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0A869" w14:textId="771BDEF2" w:rsidR="00F64784" w:rsidRDefault="00F64784" w:rsidP="00DE4FF6">
      <w:pPr>
        <w:spacing w:after="0" w:line="240" w:lineRule="auto"/>
        <w:rPr>
          <w:rFonts w:cs="Arial"/>
          <w:b/>
          <w:lang w:val="en-US"/>
        </w:rPr>
      </w:pPr>
      <w:r w:rsidRPr="00AD2D8B">
        <w:rPr>
          <w:rFonts w:cs="Arial"/>
          <w:b/>
          <w:lang w:val="en-US"/>
        </w:rPr>
        <w:t xml:space="preserve">Supplementary </w:t>
      </w:r>
      <w:r w:rsidR="000E72EF">
        <w:rPr>
          <w:rFonts w:cs="Arial"/>
          <w:b/>
          <w:lang w:val="en-US"/>
        </w:rPr>
        <w:t>Material</w:t>
      </w:r>
    </w:p>
    <w:p w14:paraId="3B13E195" w14:textId="77777777" w:rsidR="00F64784" w:rsidRDefault="00F64784" w:rsidP="00DE4FF6">
      <w:pPr>
        <w:spacing w:after="0" w:line="240" w:lineRule="auto"/>
        <w:rPr>
          <w:rFonts w:cs="Arial"/>
          <w:b/>
          <w:lang w:val="en-US"/>
        </w:rPr>
      </w:pPr>
    </w:p>
    <w:p w14:paraId="02C338CD" w14:textId="32F97E00" w:rsidR="00153208" w:rsidRDefault="00153208" w:rsidP="00153208">
      <w:pPr>
        <w:spacing w:after="0" w:line="240" w:lineRule="auto"/>
        <w:rPr>
          <w:rFonts w:cs="Arial"/>
          <w:b/>
          <w:lang w:val="en-US"/>
        </w:rPr>
      </w:pPr>
      <w:r w:rsidRPr="00153208">
        <w:rPr>
          <w:rFonts w:cs="Arial"/>
          <w:b/>
          <w:lang w:val="en-US"/>
        </w:rPr>
        <w:t xml:space="preserve">S1 Methods: </w:t>
      </w:r>
      <w:r w:rsidR="00895217">
        <w:rPr>
          <w:rFonts w:cs="Arial"/>
          <w:b/>
          <w:lang w:val="en-US"/>
        </w:rPr>
        <w:t xml:space="preserve">Study </w:t>
      </w:r>
      <w:r w:rsidR="002773FF">
        <w:rPr>
          <w:rFonts w:cs="Arial"/>
          <w:b/>
          <w:lang w:val="en-US"/>
        </w:rPr>
        <w:t>s</w:t>
      </w:r>
      <w:r w:rsidR="00895217">
        <w:rPr>
          <w:rFonts w:cs="Arial"/>
          <w:b/>
          <w:lang w:val="en-US"/>
        </w:rPr>
        <w:t xml:space="preserve">etting, </w:t>
      </w:r>
      <w:r w:rsidR="000140F1">
        <w:rPr>
          <w:rFonts w:cs="Arial"/>
          <w:b/>
          <w:lang w:val="en-US"/>
        </w:rPr>
        <w:t>a</w:t>
      </w:r>
      <w:r w:rsidR="000140F1" w:rsidRPr="000140F1">
        <w:rPr>
          <w:rFonts w:cs="Arial"/>
          <w:b/>
          <w:lang w:val="en-US"/>
        </w:rPr>
        <w:t>ntimicrobial susceptibility testing</w:t>
      </w:r>
      <w:r w:rsidR="000140F1">
        <w:rPr>
          <w:rFonts w:cs="Arial"/>
          <w:b/>
          <w:lang w:val="en-US"/>
        </w:rPr>
        <w:t xml:space="preserve">, </w:t>
      </w:r>
      <w:r w:rsidRPr="00153208">
        <w:rPr>
          <w:rFonts w:cs="Arial"/>
          <w:b/>
          <w:lang w:val="en-US"/>
        </w:rPr>
        <w:t>whole Genomic Sequencing, assembly and MLST</w:t>
      </w:r>
      <w:r>
        <w:rPr>
          <w:rFonts w:cs="Arial"/>
          <w:b/>
          <w:lang w:val="en-US"/>
        </w:rPr>
        <w:t xml:space="preserve"> </w:t>
      </w:r>
      <w:r w:rsidRPr="00153208">
        <w:rPr>
          <w:rFonts w:cs="Arial"/>
          <w:b/>
          <w:lang w:val="en-US"/>
        </w:rPr>
        <w:t>typing methods and genomic analyses</w:t>
      </w:r>
    </w:p>
    <w:p w14:paraId="22EBA162" w14:textId="77777777" w:rsidR="000140F1" w:rsidRDefault="000140F1" w:rsidP="00153208">
      <w:pPr>
        <w:spacing w:after="0" w:line="240" w:lineRule="auto"/>
        <w:rPr>
          <w:rFonts w:cs="Arial"/>
          <w:b/>
          <w:lang w:val="en-US"/>
        </w:rPr>
      </w:pPr>
    </w:p>
    <w:p w14:paraId="6F52E2BB" w14:textId="77777777" w:rsidR="002773FF" w:rsidRPr="002773FF" w:rsidRDefault="002773FF" w:rsidP="00550262">
      <w:pPr>
        <w:spacing w:after="0" w:line="240" w:lineRule="auto"/>
        <w:rPr>
          <w:rFonts w:cs="Arial"/>
          <w:b/>
          <w:lang w:val="en-US"/>
        </w:rPr>
      </w:pPr>
      <w:r w:rsidRPr="002773FF">
        <w:rPr>
          <w:rFonts w:cs="Arial"/>
          <w:b/>
          <w:lang w:val="en-US"/>
        </w:rPr>
        <w:t>Study Setting</w:t>
      </w:r>
    </w:p>
    <w:p w14:paraId="27BF2219" w14:textId="63C09CF9" w:rsidR="00895217" w:rsidRPr="00895217" w:rsidRDefault="00895217" w:rsidP="00550262">
      <w:pPr>
        <w:spacing w:after="0" w:line="240" w:lineRule="auto"/>
        <w:rPr>
          <w:rFonts w:cs="Arial"/>
          <w:bCs/>
          <w:lang w:val="en-US"/>
        </w:rPr>
      </w:pPr>
      <w:r w:rsidRPr="00895217">
        <w:rPr>
          <w:rFonts w:cs="Arial"/>
          <w:bCs/>
          <w:lang w:val="en-US"/>
        </w:rPr>
        <w:t xml:space="preserve">Kawempe National Referral Hospital is a busy government-funded national referral hospital in Kampala. The hospital performs approximately 21,000 deliveries per year. It provides routine antenatal care for pregnant women, as well as receiving referrals from surrounding health </w:t>
      </w:r>
      <w:proofErr w:type="spellStart"/>
      <w:r w:rsidRPr="00895217">
        <w:rPr>
          <w:rFonts w:cs="Arial"/>
          <w:bCs/>
          <w:lang w:val="en-US"/>
        </w:rPr>
        <w:t>centres</w:t>
      </w:r>
      <w:proofErr w:type="spellEnd"/>
      <w:r w:rsidRPr="00895217">
        <w:rPr>
          <w:rFonts w:cs="Arial"/>
          <w:bCs/>
          <w:lang w:val="en-US"/>
        </w:rPr>
        <w:t xml:space="preserve"> for women with high-risk pregnancies or complications. There is a neonatal unit admitting preterm neonates as well as those with birth-related complications, sepsis or congenital anomalies (approximately 11,000 admissions per year).</w:t>
      </w:r>
    </w:p>
    <w:p w14:paraId="53652152" w14:textId="471EFE69" w:rsidR="000E1AB8" w:rsidRPr="00550262" w:rsidRDefault="00895217" w:rsidP="00550262">
      <w:pPr>
        <w:spacing w:after="0" w:line="240" w:lineRule="auto"/>
        <w:rPr>
          <w:rFonts w:eastAsia="Arial Unicode MS" w:cstheme="minorHAnsi"/>
          <w:highlight w:val="white"/>
        </w:rPr>
      </w:pPr>
      <w:r w:rsidRPr="00895217">
        <w:rPr>
          <w:rFonts w:cs="Arial"/>
          <w:bCs/>
          <w:lang w:val="en-US"/>
        </w:rPr>
        <w:t>Mulago National Referral Hospital is a large hospital in Kampala with an official bed capacity of 1790. The hospital's children's services include outpatient appointments, acute admissions, and several inpatient wards</w:t>
      </w:r>
      <w:r w:rsidR="000E1AB8">
        <w:rPr>
          <w:rFonts w:cs="Arial"/>
          <w:bCs/>
          <w:lang w:val="en-US"/>
        </w:rPr>
        <w:t>.</w:t>
      </w:r>
      <w:r w:rsidR="008661D4" w:rsidRPr="008661D4">
        <w:rPr>
          <w:rFonts w:eastAsia="Arial Unicode MS" w:cstheme="minorHAnsi"/>
          <w:highlight w:val="white"/>
        </w:rPr>
        <w:t xml:space="preserve"> </w:t>
      </w:r>
      <w:r w:rsidR="008661D4">
        <w:rPr>
          <w:rFonts w:eastAsia="Arial Unicode MS" w:cstheme="minorHAnsi"/>
          <w:highlight w:val="white"/>
        </w:rPr>
        <w:t>In Uganda, women presenting in labour are managed by midwives according to WHO guidelines for prevention of vertical transmission of infection. Intrapartum antibiotic prophylaxis is not routine and is only provided if women present with fever in labour</w:t>
      </w:r>
      <w:r w:rsidR="00550262">
        <w:rPr>
          <w:rFonts w:eastAsia="Arial Unicode MS" w:cstheme="minorHAnsi"/>
          <w:highlight w:val="white"/>
        </w:rPr>
        <w:t>.</w:t>
      </w:r>
      <w:r w:rsidR="00311F9B">
        <w:rPr>
          <w:rFonts w:eastAsia="Arial Unicode MS" w:cstheme="minorHAnsi"/>
          <w:highlight w:val="white"/>
        </w:rPr>
        <w:t xml:space="preserve"> </w:t>
      </w:r>
      <w:sdt>
        <w:sdtPr>
          <w:rPr>
            <w:rFonts w:eastAsia="Arial Unicode MS" w:cstheme="minorHAnsi"/>
            <w:color w:val="000000"/>
            <w:highlight w:val="white"/>
            <w:vertAlign w:val="superscript"/>
          </w:rPr>
          <w:tag w:val="MENDELEY_CITATION_v3_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"/>
          <w:id w:val="1541855889"/>
          <w:placeholder>
            <w:docPart w:val="DefaultPlaceholder_-1854013440"/>
          </w:placeholder>
        </w:sdtPr>
        <w:sdtEndPr/>
        <w:sdtContent>
          <w:r w:rsidR="00311F9B" w:rsidRPr="00311F9B">
            <w:rPr>
              <w:rFonts w:eastAsia="Arial Unicode MS" w:cstheme="minorHAnsi"/>
              <w:color w:val="000000"/>
              <w:highlight w:val="white"/>
              <w:vertAlign w:val="superscript"/>
            </w:rPr>
            <w:t>1</w:t>
          </w:r>
        </w:sdtContent>
      </w:sdt>
    </w:p>
    <w:p w14:paraId="2129608C" w14:textId="77777777" w:rsidR="00895217" w:rsidRDefault="00895217" w:rsidP="00895217">
      <w:pPr>
        <w:spacing w:after="0" w:line="240" w:lineRule="auto"/>
        <w:rPr>
          <w:rFonts w:cs="Arial"/>
          <w:b/>
          <w:lang w:val="en-US"/>
        </w:rPr>
      </w:pPr>
    </w:p>
    <w:p w14:paraId="6300332B" w14:textId="0205171E" w:rsidR="00D578BD" w:rsidRPr="003629E7" w:rsidRDefault="00D578BD" w:rsidP="00D578BD">
      <w:pPr>
        <w:spacing w:after="0" w:line="240" w:lineRule="auto"/>
        <w:rPr>
          <w:rFonts w:cs="Arial"/>
          <w:b/>
          <w:lang w:val="en-US"/>
        </w:rPr>
      </w:pPr>
      <w:r w:rsidRPr="003629E7">
        <w:rPr>
          <w:rFonts w:cs="Arial"/>
          <w:b/>
          <w:lang w:val="en-US"/>
        </w:rPr>
        <w:t>Antimicrobial susceptibility testing</w:t>
      </w:r>
    </w:p>
    <w:p w14:paraId="09E2D3C5" w14:textId="415CCE08" w:rsidR="000140F1" w:rsidRDefault="00D578BD" w:rsidP="00D578BD">
      <w:pPr>
        <w:spacing w:after="0" w:line="240" w:lineRule="auto"/>
        <w:rPr>
          <w:rFonts w:cs="Arial"/>
          <w:bCs/>
          <w:lang w:val="en-US"/>
        </w:rPr>
      </w:pPr>
      <w:r w:rsidRPr="00D578BD">
        <w:rPr>
          <w:rFonts w:cs="Arial"/>
          <w:bCs/>
          <w:lang w:val="en-US"/>
        </w:rPr>
        <w:t>Antimicrobial susceptibility testing was performed at Cardiff University</w:t>
      </w:r>
      <w:r w:rsidR="003629E7">
        <w:rPr>
          <w:rFonts w:cs="Arial"/>
          <w:bCs/>
          <w:lang w:val="en-US"/>
        </w:rPr>
        <w:t xml:space="preserve">. </w:t>
      </w:r>
      <w:r w:rsidRPr="00D578BD">
        <w:rPr>
          <w:rFonts w:cs="Arial"/>
          <w:bCs/>
          <w:lang w:val="en-US"/>
        </w:rPr>
        <w:t xml:space="preserve">Single colonies from overnight culture on Colombia blood agar of frozen archived isolates were taken and resuspended to prepare 0.5 McFarland standards in sterile 3mL 0.85% saline (Oxoid, UK) for antimicrobial sensitivity testing. Minimum inhibitory concentrations (MICs) were determined for tetracycline, benzylpenicillin, gentamicin, erythromycin, clindamycin, levofloxacin and chloramphenicol. Plates were inoculated using a multipoint inoculator (MAST URI®DOT) post-autoclave </w:t>
      </w:r>
      <w:proofErr w:type="spellStart"/>
      <w:r w:rsidRPr="00D578BD">
        <w:rPr>
          <w:rFonts w:cs="Arial"/>
          <w:bCs/>
          <w:lang w:val="en-US"/>
        </w:rPr>
        <w:t>sterilisation</w:t>
      </w:r>
      <w:proofErr w:type="spellEnd"/>
      <w:r w:rsidRPr="00D578BD">
        <w:rPr>
          <w:rFonts w:cs="Arial"/>
          <w:bCs/>
          <w:lang w:val="en-US"/>
        </w:rPr>
        <w:t xml:space="preserve"> of the pins. Inoculated plates were incubated at 37°C for 18-24 hours. Susceptibility was determined according to the European Committee on Antimicrobial Susceptibility Testing (EUCAST) guidelines unless unavailable where Epidemiological Cut off Values (ECOFF) or EUCAST determined PK/PD values were used.</w:t>
      </w:r>
    </w:p>
    <w:p w14:paraId="3CCD5D7C" w14:textId="77777777" w:rsidR="00870446" w:rsidRDefault="00870446" w:rsidP="00D578BD">
      <w:pPr>
        <w:spacing w:after="0" w:line="240" w:lineRule="auto"/>
        <w:rPr>
          <w:rFonts w:cs="Arial"/>
          <w:bCs/>
          <w:lang w:val="en-US"/>
        </w:rPr>
      </w:pPr>
    </w:p>
    <w:p w14:paraId="5508410D" w14:textId="77777777" w:rsidR="006630C7" w:rsidRPr="006630C7" w:rsidRDefault="006630C7" w:rsidP="006630C7">
      <w:pPr>
        <w:spacing w:after="120" w:line="240" w:lineRule="auto"/>
        <w:rPr>
          <w:b/>
          <w:bCs/>
        </w:rPr>
      </w:pPr>
      <w:r w:rsidRPr="006630C7">
        <w:rPr>
          <w:b/>
          <w:bCs/>
        </w:rPr>
        <w:t>DNA extraction</w:t>
      </w:r>
    </w:p>
    <w:p w14:paraId="559715FB" w14:textId="365AC77A" w:rsidR="00613046" w:rsidRDefault="00613046" w:rsidP="006630C7">
      <w:pPr>
        <w:spacing w:after="120" w:line="240" w:lineRule="auto"/>
      </w:pPr>
      <w:r>
        <w:t xml:space="preserve">Genomic </w:t>
      </w:r>
      <w:r w:rsidRPr="00D720D6">
        <w:t xml:space="preserve">DNA was extracted using Qiagen </w:t>
      </w:r>
      <w:proofErr w:type="spellStart"/>
      <w:r w:rsidRPr="00D720D6">
        <w:t>DNeasy</w:t>
      </w:r>
      <w:proofErr w:type="spellEnd"/>
      <w:r w:rsidRPr="00D720D6">
        <w:t xml:space="preserve"> </w:t>
      </w:r>
      <w:r>
        <w:t xml:space="preserve">Blood &amp; Tissue </w:t>
      </w:r>
      <w:r w:rsidRPr="00D720D6">
        <w:t>kit (Qiagen, Germany), following the manufacturer</w:t>
      </w:r>
      <w:r>
        <w:t>'</w:t>
      </w:r>
      <w:r w:rsidRPr="00D720D6">
        <w:t>s instructions for gram-positive bacteria with modifications by resuspending the overnight bacterial pellet in 44</w:t>
      </w:r>
      <w:r>
        <w:t xml:space="preserve"> </w:t>
      </w:r>
      <w:r w:rsidRPr="00D720D6">
        <w:t>µ</w:t>
      </w:r>
      <w:r>
        <w:t>L</w:t>
      </w:r>
      <w:r w:rsidRPr="00D720D6">
        <w:t xml:space="preserve"> of an enzyme mix containing 20</w:t>
      </w:r>
      <w:r>
        <w:t xml:space="preserve"> </w:t>
      </w:r>
      <w:r w:rsidRPr="00D720D6">
        <w:t>µ</w:t>
      </w:r>
      <w:r>
        <w:t>L</w:t>
      </w:r>
      <w:r w:rsidRPr="00D720D6">
        <w:t xml:space="preserve"> </w:t>
      </w:r>
      <w:proofErr w:type="spellStart"/>
      <w:r w:rsidRPr="00D720D6">
        <w:t>mutanolysin</w:t>
      </w:r>
      <w:proofErr w:type="spellEnd"/>
      <w:r>
        <w:t xml:space="preserve"> </w:t>
      </w:r>
      <w:r w:rsidRPr="00D720D6">
        <w:t>(3,000</w:t>
      </w:r>
      <w:r>
        <w:t xml:space="preserve"> </w:t>
      </w:r>
      <w:r w:rsidRPr="00D720D6">
        <w:t>U/m</w:t>
      </w:r>
      <w:r>
        <w:t>L</w:t>
      </w:r>
      <w:r w:rsidRPr="00D720D6">
        <w:t>), 20</w:t>
      </w:r>
      <w:r>
        <w:t xml:space="preserve"> </w:t>
      </w:r>
      <w:r w:rsidRPr="00D720D6">
        <w:t>µ</w:t>
      </w:r>
      <w:r>
        <w:t>L</w:t>
      </w:r>
      <w:r w:rsidRPr="00D720D6">
        <w:t xml:space="preserve"> lysozyme (100</w:t>
      </w:r>
      <w:r>
        <w:t xml:space="preserve"> </w:t>
      </w:r>
      <w:r w:rsidRPr="00D720D6">
        <w:t>mg/m</w:t>
      </w:r>
      <w:r>
        <w:t>L</w:t>
      </w:r>
      <w:r w:rsidRPr="00D720D6">
        <w:t>) and 2</w:t>
      </w:r>
      <w:r>
        <w:t xml:space="preserve"> </w:t>
      </w:r>
      <w:r w:rsidRPr="00D720D6">
        <w:t>µ</w:t>
      </w:r>
      <w:r>
        <w:t>L</w:t>
      </w:r>
      <w:r w:rsidRPr="00D720D6">
        <w:t xml:space="preserve"> </w:t>
      </w:r>
      <w:proofErr w:type="spellStart"/>
      <w:r w:rsidRPr="00D720D6">
        <w:t>RNaseA</w:t>
      </w:r>
      <w:proofErr w:type="spellEnd"/>
      <w:r w:rsidRPr="00D720D6">
        <w:t xml:space="preserve"> </w:t>
      </w:r>
      <w:r>
        <w:t xml:space="preserve">(Qiagen, Germany) </w:t>
      </w:r>
      <w:r w:rsidRPr="00D720D6">
        <w:t>(100</w:t>
      </w:r>
      <w:r>
        <w:t xml:space="preserve"> </w:t>
      </w:r>
      <w:r w:rsidRPr="00D720D6">
        <w:t>mg/m</w:t>
      </w:r>
      <w:r>
        <w:t>L</w:t>
      </w:r>
      <w:r w:rsidRPr="00D720D6">
        <w:t>) per sample</w:t>
      </w:r>
      <w:r>
        <w:t xml:space="preserve"> and incubated </w:t>
      </w:r>
      <w:r w:rsidRPr="00985597">
        <w:t>at 37°C for 2 hours.</w:t>
      </w:r>
      <w:r w:rsidRPr="00D720D6">
        <w:t xml:space="preserve"> The subsequent steps were as per the gram-positive bacteria protocol</w:t>
      </w:r>
      <w:r w:rsidR="006630C7">
        <w:t>.</w:t>
      </w:r>
      <w:r w:rsidRPr="00D720D6">
        <w:t xml:space="preserve"> </w:t>
      </w:r>
      <w:sdt>
        <w:sdtPr>
          <w:rPr>
            <w:color w:val="000000"/>
            <w:vertAlign w:val="superscript"/>
          </w:rPr>
          <w:tag w:val="MENDELEY_CITATION_v3_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"/>
          <w:id w:val="83879096"/>
          <w:placeholder>
            <w:docPart w:val="C8EA2515499D4963BF9ECF3F263C4A4F"/>
          </w:placeholder>
        </w:sdtPr>
        <w:sdtEndPr/>
        <w:sdtContent>
          <w:r w:rsidR="00311F9B" w:rsidRPr="00311F9B">
            <w:rPr>
              <w:color w:val="000000"/>
              <w:vertAlign w:val="superscript"/>
            </w:rPr>
            <w:t>2</w:t>
          </w:r>
        </w:sdtContent>
      </w:sdt>
    </w:p>
    <w:p w14:paraId="7BB229D3" w14:textId="77777777" w:rsidR="00613046" w:rsidRDefault="00613046" w:rsidP="00D578BD">
      <w:pPr>
        <w:spacing w:after="0" w:line="240" w:lineRule="auto"/>
        <w:rPr>
          <w:rFonts w:cs="Arial"/>
          <w:bCs/>
          <w:lang w:val="en-US"/>
        </w:rPr>
      </w:pPr>
    </w:p>
    <w:p w14:paraId="4773EEE0" w14:textId="77777777" w:rsidR="0066612C" w:rsidRPr="0066612C" w:rsidRDefault="0066612C" w:rsidP="0066612C">
      <w:pPr>
        <w:rPr>
          <w:b/>
          <w:bCs/>
          <w:i/>
          <w:iCs/>
        </w:rPr>
      </w:pPr>
      <w:r w:rsidRPr="0066612C">
        <w:rPr>
          <w:b/>
          <w:bCs/>
        </w:rPr>
        <w:t>Whole genome sequencing</w:t>
      </w:r>
    </w:p>
    <w:p w14:paraId="44BFEF3C" w14:textId="4574F97E" w:rsidR="00FE2D0A" w:rsidRDefault="00A72C8B" w:rsidP="00A72C8B">
      <w:pPr>
        <w:spacing w:after="0" w:line="240" w:lineRule="auto"/>
        <w:rPr>
          <w:rFonts w:cs="Arial"/>
          <w:bCs/>
          <w:lang w:val="en-US"/>
        </w:rPr>
      </w:pPr>
      <w:r w:rsidRPr="00A72C8B">
        <w:rPr>
          <w:rFonts w:cs="Arial"/>
          <w:bCs/>
          <w:lang w:val="en-US"/>
        </w:rPr>
        <w:t xml:space="preserve">The bacterial genomic DNA was extracted using Qiagen's </w:t>
      </w:r>
      <w:proofErr w:type="spellStart"/>
      <w:r w:rsidRPr="00A72C8B">
        <w:rPr>
          <w:rFonts w:cs="Arial"/>
          <w:bCs/>
          <w:lang w:val="en-US"/>
        </w:rPr>
        <w:t>QIAcube</w:t>
      </w:r>
      <w:proofErr w:type="spellEnd"/>
      <w:r w:rsidRPr="00A72C8B">
        <w:rPr>
          <w:rFonts w:cs="Arial"/>
          <w:bCs/>
          <w:lang w:val="en-US"/>
        </w:rPr>
        <w:t xml:space="preserve"> HT system. Library construction was carried out using the 'NEB Ultra II custom kit' on an Agilent Bravo WS automation system. Whole-genome sequencing was performed on the Illumina </w:t>
      </w:r>
      <w:proofErr w:type="spellStart"/>
      <w:r w:rsidR="003F7053">
        <w:t>NovaSeq</w:t>
      </w:r>
      <w:proofErr w:type="spellEnd"/>
      <w:r w:rsidR="003F7053">
        <w:t xml:space="preserve"> 6000 </w:t>
      </w:r>
      <w:r w:rsidRPr="00A72C8B">
        <w:rPr>
          <w:rFonts w:cs="Arial"/>
          <w:bCs/>
          <w:lang w:val="en-US"/>
        </w:rPr>
        <w:t>platform with 1</w:t>
      </w:r>
      <w:r w:rsidR="003F7053">
        <w:rPr>
          <w:rFonts w:cs="Arial"/>
          <w:bCs/>
          <w:lang w:val="en-US"/>
        </w:rPr>
        <w:t>50</w:t>
      </w:r>
      <w:r w:rsidRPr="00A72C8B">
        <w:rPr>
          <w:rFonts w:cs="Arial"/>
          <w:bCs/>
          <w:lang w:val="en-US"/>
        </w:rPr>
        <w:t xml:space="preserve"> bp paired-end reads. Annotated assemblies were produced using a previously described pipeline.</w:t>
      </w:r>
      <w:r w:rsidR="00D95CC4">
        <w:rPr>
          <w:rFonts w:cs="Arial"/>
          <w:bCs/>
          <w:lang w:val="en-US"/>
        </w:rPr>
        <w:t xml:space="preserve"> </w:t>
      </w:r>
      <w:sdt>
        <w:sdtPr>
          <w:rPr>
            <w:rFonts w:cs="Arial"/>
            <w:bCs/>
            <w:color w:val="000000"/>
            <w:vertAlign w:val="superscript"/>
            <w:lang w:val="en-US"/>
          </w:rPr>
          <w:tag w:val="MENDELEY_CITATION_v3_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"/>
          <w:id w:val="-24413523"/>
          <w:placeholder>
            <w:docPart w:val="DefaultPlaceholder_-1854013440"/>
          </w:placeholder>
        </w:sdtPr>
        <w:sdtEndPr/>
        <w:sdtContent>
          <w:r w:rsidR="00311F9B" w:rsidRPr="00311F9B">
            <w:rPr>
              <w:rFonts w:cs="Arial"/>
              <w:bCs/>
              <w:color w:val="000000"/>
              <w:vertAlign w:val="superscript"/>
              <w:lang w:val="en-US"/>
            </w:rPr>
            <w:t>3</w:t>
          </w:r>
        </w:sdtContent>
      </w:sdt>
      <w:r w:rsidR="00DB42C3">
        <w:rPr>
          <w:rFonts w:cs="Arial"/>
          <w:bCs/>
          <w:lang w:val="en-US"/>
        </w:rPr>
        <w:t xml:space="preserve"> </w:t>
      </w:r>
      <w:r w:rsidRPr="00A72C8B">
        <w:rPr>
          <w:rFonts w:cs="Arial"/>
          <w:bCs/>
          <w:lang w:val="en-US"/>
        </w:rPr>
        <w:t xml:space="preserve">For each sample, sequence reads were used to create multiple assemblies using </w:t>
      </w:r>
      <w:proofErr w:type="spellStart"/>
      <w:r w:rsidRPr="00A72C8B">
        <w:rPr>
          <w:rFonts w:cs="Arial"/>
          <w:bCs/>
          <w:lang w:val="en-US"/>
        </w:rPr>
        <w:t>VelvetOptimiser</w:t>
      </w:r>
      <w:proofErr w:type="spellEnd"/>
      <w:r w:rsidRPr="00A72C8B">
        <w:rPr>
          <w:rFonts w:cs="Arial"/>
          <w:bCs/>
          <w:lang w:val="en-US"/>
        </w:rPr>
        <w:t xml:space="preserve"> v2.2.51 and Velvet v1.2.</w:t>
      </w:r>
      <w:r w:rsidR="00237031">
        <w:rPr>
          <w:rFonts w:cs="Arial"/>
          <w:bCs/>
          <w:lang w:val="en-US"/>
        </w:rPr>
        <w:t xml:space="preserve"> </w:t>
      </w:r>
      <w:sdt>
        <w:sdtPr>
          <w:rPr>
            <w:rFonts w:cs="Arial"/>
            <w:bCs/>
            <w:color w:val="000000"/>
            <w:vertAlign w:val="superscript"/>
            <w:lang w:val="en-US"/>
          </w:rPr>
          <w:tag w:val="MENDELEY_CITATION_v3_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"/>
          <w:id w:val="1866556659"/>
          <w:placeholder>
            <w:docPart w:val="DefaultPlaceholder_-1854013440"/>
          </w:placeholder>
        </w:sdtPr>
        <w:sdtEndPr/>
        <w:sdtContent>
          <w:r w:rsidR="00311F9B" w:rsidRPr="00311F9B">
            <w:rPr>
              <w:rFonts w:cs="Arial"/>
              <w:bCs/>
              <w:color w:val="000000"/>
              <w:vertAlign w:val="superscript"/>
              <w:lang w:val="en-US"/>
            </w:rPr>
            <w:t>4</w:t>
          </w:r>
        </w:sdtContent>
      </w:sdt>
      <w:r w:rsidRPr="00A72C8B">
        <w:rPr>
          <w:rFonts w:cs="Arial"/>
          <w:bCs/>
          <w:lang w:val="en-US"/>
        </w:rPr>
        <w:t xml:space="preserve"> An assembly improvement step was applied to the assembly with the best N50, and contigs were scaffolded using SSPACE, </w:t>
      </w:r>
      <w:sdt>
        <w:sdtPr>
          <w:rPr>
            <w:rFonts w:cs="Arial"/>
            <w:bCs/>
            <w:color w:val="000000"/>
            <w:vertAlign w:val="superscript"/>
            <w:lang w:val="en-US"/>
          </w:rPr>
          <w:tag w:val="MENDELEY_CITATION_v3_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"/>
          <w:id w:val="927463797"/>
          <w:placeholder>
            <w:docPart w:val="DefaultPlaceholder_-1854013440"/>
          </w:placeholder>
        </w:sdtPr>
        <w:sdtEndPr/>
        <w:sdtContent>
          <w:r w:rsidR="00311F9B" w:rsidRPr="00311F9B">
            <w:rPr>
              <w:rFonts w:cs="Arial"/>
              <w:bCs/>
              <w:color w:val="000000"/>
              <w:vertAlign w:val="superscript"/>
              <w:lang w:val="en-US"/>
            </w:rPr>
            <w:t>5</w:t>
          </w:r>
        </w:sdtContent>
      </w:sdt>
      <w:r w:rsidR="000E47D2">
        <w:rPr>
          <w:rFonts w:cs="Arial"/>
          <w:bCs/>
          <w:lang w:val="en-US"/>
        </w:rPr>
        <w:t xml:space="preserve"> w</w:t>
      </w:r>
      <w:r w:rsidRPr="00A72C8B">
        <w:rPr>
          <w:rFonts w:cs="Arial"/>
          <w:bCs/>
          <w:lang w:val="en-US"/>
        </w:rPr>
        <w:t xml:space="preserve">ith sequence gaps filled using </w:t>
      </w:r>
      <w:proofErr w:type="spellStart"/>
      <w:r w:rsidRPr="00A72C8B">
        <w:rPr>
          <w:rFonts w:cs="Arial"/>
          <w:bCs/>
          <w:lang w:val="en-US"/>
        </w:rPr>
        <w:t>GapFiller</w:t>
      </w:r>
      <w:proofErr w:type="spellEnd"/>
      <w:r w:rsidRPr="00A72C8B">
        <w:rPr>
          <w:rFonts w:cs="Arial"/>
          <w:bCs/>
          <w:lang w:val="en-US"/>
        </w:rPr>
        <w:t>.</w:t>
      </w:r>
      <w:r w:rsidR="00DB42C3">
        <w:rPr>
          <w:rFonts w:cs="Arial"/>
          <w:bCs/>
          <w:lang w:val="en-US"/>
        </w:rPr>
        <w:t xml:space="preserve"> </w:t>
      </w:r>
      <w:sdt>
        <w:sdtPr>
          <w:rPr>
            <w:rFonts w:cs="Arial"/>
            <w:bCs/>
            <w:color w:val="000000"/>
            <w:vertAlign w:val="superscript"/>
            <w:lang w:val="en-US"/>
          </w:rPr>
          <w:tag w:val="MENDELEY_CITATION_v3_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"/>
          <w:id w:val="-1729918487"/>
          <w:placeholder>
            <w:docPart w:val="DefaultPlaceholder_-1854013440"/>
          </w:placeholder>
        </w:sdtPr>
        <w:sdtEndPr/>
        <w:sdtContent>
          <w:r w:rsidR="00311F9B" w:rsidRPr="00311F9B">
            <w:rPr>
              <w:rFonts w:cs="Arial"/>
              <w:bCs/>
              <w:color w:val="000000"/>
              <w:vertAlign w:val="superscript"/>
              <w:lang w:val="en-US"/>
            </w:rPr>
            <w:t>6</w:t>
          </w:r>
        </w:sdtContent>
      </w:sdt>
      <w:r w:rsidR="00350B24">
        <w:rPr>
          <w:rFonts w:cs="Arial"/>
          <w:bCs/>
          <w:lang w:val="en-US"/>
        </w:rPr>
        <w:t xml:space="preserve"> </w:t>
      </w:r>
      <w:r w:rsidRPr="00A72C8B">
        <w:rPr>
          <w:rFonts w:cs="Arial"/>
          <w:bCs/>
          <w:lang w:val="en-US"/>
        </w:rPr>
        <w:t xml:space="preserve">Automated annotation was performed using PROKKA v1.11 </w:t>
      </w:r>
      <w:sdt>
        <w:sdtPr>
          <w:rPr>
            <w:rFonts w:cs="Arial"/>
            <w:bCs/>
            <w:color w:val="000000"/>
            <w:vertAlign w:val="superscript"/>
            <w:lang w:val="en-US"/>
          </w:rPr>
          <w:tag w:val="MENDELEY_CITATION_v3_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"/>
          <w:id w:val="1311443407"/>
          <w:placeholder>
            <w:docPart w:val="DefaultPlaceholder_-1854013440"/>
          </w:placeholder>
        </w:sdtPr>
        <w:sdtEndPr/>
        <w:sdtContent>
          <w:r w:rsidR="00311F9B" w:rsidRPr="00311F9B">
            <w:rPr>
              <w:rFonts w:cs="Arial"/>
              <w:bCs/>
              <w:color w:val="000000"/>
              <w:vertAlign w:val="superscript"/>
              <w:lang w:val="en-US"/>
            </w:rPr>
            <w:t>7</w:t>
          </w:r>
        </w:sdtContent>
      </w:sdt>
      <w:r w:rsidRPr="00A72C8B">
        <w:rPr>
          <w:rFonts w:cs="Arial"/>
          <w:bCs/>
          <w:lang w:val="en-US"/>
        </w:rPr>
        <w:t xml:space="preserve"> and a Streptococcus-specific database from </w:t>
      </w:r>
      <w:proofErr w:type="spellStart"/>
      <w:r w:rsidRPr="00A72C8B">
        <w:rPr>
          <w:rFonts w:cs="Arial"/>
          <w:bCs/>
          <w:lang w:val="en-US"/>
        </w:rPr>
        <w:t>RefSeq</w:t>
      </w:r>
      <w:proofErr w:type="spellEnd"/>
      <w:r w:rsidRPr="00A72C8B">
        <w:rPr>
          <w:rFonts w:cs="Arial"/>
          <w:bCs/>
          <w:lang w:val="en-US"/>
        </w:rPr>
        <w:t>.</w:t>
      </w:r>
      <w:r w:rsidR="001152A9">
        <w:rPr>
          <w:rFonts w:cs="Arial"/>
          <w:bCs/>
          <w:lang w:val="en-US"/>
        </w:rPr>
        <w:t xml:space="preserve"> </w:t>
      </w:r>
      <w:sdt>
        <w:sdtPr>
          <w:rPr>
            <w:rFonts w:cs="Arial"/>
            <w:bCs/>
            <w:color w:val="000000"/>
            <w:vertAlign w:val="superscript"/>
            <w:lang w:val="en-US"/>
          </w:rPr>
          <w:tag w:val="MENDELEY_CITATION_v3_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"/>
          <w:id w:val="1522125604"/>
          <w:placeholder>
            <w:docPart w:val="DefaultPlaceholder_-1854013440"/>
          </w:placeholder>
        </w:sdtPr>
        <w:sdtEndPr/>
        <w:sdtContent>
          <w:r w:rsidR="00311F9B" w:rsidRPr="00311F9B">
            <w:rPr>
              <w:rFonts w:cs="Arial"/>
              <w:bCs/>
              <w:color w:val="000000"/>
              <w:vertAlign w:val="superscript"/>
              <w:lang w:val="en-US"/>
            </w:rPr>
            <w:t>8</w:t>
          </w:r>
        </w:sdtContent>
      </w:sdt>
    </w:p>
    <w:p w14:paraId="29A32034" w14:textId="77777777" w:rsidR="00942BC4" w:rsidRDefault="00942BC4" w:rsidP="00153208">
      <w:pPr>
        <w:spacing w:after="0" w:line="240" w:lineRule="auto"/>
      </w:pPr>
    </w:p>
    <w:p w14:paraId="06B0F05F" w14:textId="324569A7" w:rsidR="00153208" w:rsidRDefault="007F336A" w:rsidP="00153208">
      <w:pPr>
        <w:spacing w:after="0" w:line="240" w:lineRule="auto"/>
        <w:rPr>
          <w:rFonts w:cs="Arial"/>
          <w:b/>
          <w:lang w:val="en-US"/>
        </w:rPr>
      </w:pPr>
      <w:r>
        <w:lastRenderedPageBreak/>
        <w:t>Sequence type and serotype were determined from the whole genome sequence data using the GBS Typer pipeline</w:t>
      </w:r>
      <w:r w:rsidR="00C2636A">
        <w:t xml:space="preserve"> (</w:t>
      </w:r>
      <w:r w:rsidR="00C2636A" w:rsidRPr="00C2636A">
        <w:t>https://github.com/sanger-bentley-group/GBS-Typer-sanger-nf</w:t>
      </w:r>
      <w:r w:rsidR="00C2636A">
        <w:t>)</w:t>
      </w:r>
      <w:r>
        <w:t xml:space="preserve">. Isolates were assigned to a clonal complex </w:t>
      </w:r>
      <w:r w:rsidRPr="002A10CA">
        <w:t xml:space="preserve">using the </w:t>
      </w:r>
      <w:proofErr w:type="spellStart"/>
      <w:r w:rsidRPr="002A10CA">
        <w:t>geoBURST</w:t>
      </w:r>
      <w:proofErr w:type="spellEnd"/>
      <w:r w:rsidRPr="002A10CA">
        <w:t xml:space="preserve"> algorithm in PHYLOVIZ v2.0 and a single locus variant for group definition</w:t>
      </w:r>
      <w:r w:rsidR="005E64A7">
        <w:t>.</w:t>
      </w:r>
      <w:r w:rsidR="0036034B">
        <w:t xml:space="preserve"> </w:t>
      </w:r>
      <w:sdt>
        <w:sdtPr>
          <w:rPr>
            <w:color w:val="000000"/>
            <w:vertAlign w:val="superscript"/>
          </w:rPr>
          <w:tag w:val="MENDELEY_CITATION_v3_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"/>
          <w:id w:val="-829365614"/>
          <w:placeholder>
            <w:docPart w:val="DefaultPlaceholder_-1854013440"/>
          </w:placeholder>
        </w:sdtPr>
        <w:sdtEndPr/>
        <w:sdtContent>
          <w:r w:rsidR="00311F9B" w:rsidRPr="00311F9B">
            <w:rPr>
              <w:color w:val="000000"/>
              <w:vertAlign w:val="superscript"/>
            </w:rPr>
            <w:t>9</w:t>
          </w:r>
        </w:sdtContent>
      </w:sdt>
      <w:r w:rsidR="005E64A7">
        <w:t xml:space="preserve"> </w:t>
      </w:r>
      <w:r>
        <w:t xml:space="preserve">The sequence data has been deposited in the European Nucleotide Archive (ENA) under study accession PRJEB51700. </w:t>
      </w:r>
    </w:p>
    <w:p w14:paraId="7F39C80C" w14:textId="77777777" w:rsidR="007F336A" w:rsidRDefault="007F336A" w:rsidP="00153208">
      <w:pPr>
        <w:spacing w:after="0" w:line="240" w:lineRule="auto"/>
        <w:rPr>
          <w:rFonts w:cs="Arial"/>
          <w:b/>
          <w:lang w:val="en-US"/>
        </w:rPr>
      </w:pPr>
    </w:p>
    <w:p w14:paraId="7911E52E" w14:textId="77777777" w:rsidR="00BB43B5" w:rsidRPr="00647FB4" w:rsidRDefault="00BB43B5" w:rsidP="00647FB4">
      <w:pPr>
        <w:rPr>
          <w:b/>
          <w:bCs/>
        </w:rPr>
      </w:pPr>
      <w:r w:rsidRPr="00647FB4">
        <w:rPr>
          <w:b/>
          <w:bCs/>
        </w:rPr>
        <w:t>Serological analysis</w:t>
      </w:r>
    </w:p>
    <w:p w14:paraId="10398A23" w14:textId="2A4CD92F" w:rsidR="003A441D" w:rsidRDefault="00BB43B5">
      <w:pPr>
        <w:suppressAutoHyphens/>
        <w:adjustRightInd w:val="0"/>
        <w:snapToGrid w:val="0"/>
        <w:spacing w:after="120" w:line="240" w:lineRule="auto"/>
        <w:rPr>
          <w:rFonts w:cs="Arial"/>
          <w:b/>
          <w:lang w:val="en-US"/>
        </w:rPr>
      </w:pPr>
      <w:r w:rsidRPr="00BB43B5">
        <w:rPr>
          <w:rFonts w:eastAsia="Times New Roman" w:cs="Arial"/>
          <w:snapToGrid w:val="0"/>
          <w:color w:val="000000"/>
          <w:lang w:val="en-US" w:eastAsia="de-DE" w:bidi="en-US"/>
        </w:rPr>
        <w:t xml:space="preserve">We measured serotype-specific anti-GBS CPS IgG concentrations using the GASTON-adopted multiplex immunoassay (MIA) in cord and infant sera </w:t>
      </w:r>
      <w:sdt>
        <w:sdtPr>
          <w:rPr>
            <w:rFonts w:eastAsia="Times New Roman" w:cs="Arial"/>
            <w:snapToGrid w:val="0"/>
            <w:color w:val="000000"/>
            <w:vertAlign w:val="superscript"/>
            <w:lang w:val="en-US" w:eastAsia="de-DE" w:bidi="en-US"/>
          </w:rPr>
          <w:tag w:val="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"/>
          <w:id w:val="1376659608"/>
          <w:placeholder>
            <w:docPart w:val="1E47A5927B33476C809A8E9519FFCB0E"/>
          </w:placeholder>
        </w:sdtPr>
        <w:sdtEndPr/>
        <w:sdtContent>
          <w:r w:rsidR="00311F9B" w:rsidRPr="00311F9B">
            <w:rPr>
              <w:rFonts w:eastAsia="Times New Roman" w:cs="Arial"/>
              <w:snapToGrid w:val="0"/>
              <w:color w:val="000000"/>
              <w:vertAlign w:val="superscript"/>
              <w:lang w:val="en-US" w:eastAsia="de-DE" w:bidi="en-US"/>
            </w:rPr>
            <w:t>10</w:t>
          </w:r>
        </w:sdtContent>
      </w:sdt>
      <w:r w:rsidRPr="00BB43B5">
        <w:rPr>
          <w:rFonts w:eastAsia="Times New Roman" w:cs="Arial"/>
          <w:snapToGrid w:val="0"/>
          <w:color w:val="000000"/>
          <w:lang w:val="en-US" w:eastAsia="de-DE" w:bidi="en-US"/>
        </w:rPr>
        <w:t xml:space="preserve">. The GASTON MIA measures anti-CPS antibodies in human serum samples specific to GBS serotypes </w:t>
      </w:r>
      <w:proofErr w:type="spellStart"/>
      <w:r w:rsidRPr="00BB43B5">
        <w:rPr>
          <w:rFonts w:eastAsia="Times New Roman" w:cs="Arial"/>
          <w:snapToGrid w:val="0"/>
          <w:color w:val="000000"/>
          <w:lang w:val="en-US" w:eastAsia="de-DE" w:bidi="en-US"/>
        </w:rPr>
        <w:t>Ia</w:t>
      </w:r>
      <w:proofErr w:type="spellEnd"/>
      <w:r w:rsidRPr="00BB43B5">
        <w:rPr>
          <w:rFonts w:eastAsia="Times New Roman" w:cs="Arial"/>
          <w:snapToGrid w:val="0"/>
          <w:color w:val="000000"/>
          <w:lang w:val="en-US" w:eastAsia="de-DE" w:bidi="en-US"/>
        </w:rPr>
        <w:t xml:space="preserve">, </w:t>
      </w:r>
      <w:proofErr w:type="spellStart"/>
      <w:r w:rsidRPr="00BB43B5">
        <w:rPr>
          <w:rFonts w:eastAsia="Times New Roman" w:cs="Arial"/>
          <w:snapToGrid w:val="0"/>
          <w:color w:val="000000"/>
          <w:lang w:val="en-US" w:eastAsia="de-DE" w:bidi="en-US"/>
        </w:rPr>
        <w:t>Ib</w:t>
      </w:r>
      <w:proofErr w:type="spellEnd"/>
      <w:r w:rsidRPr="00BB43B5">
        <w:rPr>
          <w:rFonts w:eastAsia="Times New Roman" w:cs="Arial"/>
          <w:snapToGrid w:val="0"/>
          <w:color w:val="000000"/>
          <w:lang w:val="en-US" w:eastAsia="de-DE" w:bidi="en-US"/>
        </w:rPr>
        <w:t xml:space="preserve">, II III, IV and V. The assay is based on Luminex technology; </w:t>
      </w:r>
      <w:r w:rsidRPr="00BB43B5">
        <w:rPr>
          <w:rFonts w:eastAsia="Times New Roman" w:cs="Arial"/>
          <w:snapToGrid w:val="0"/>
          <w:color w:val="000000"/>
          <w:lang w:eastAsia="de-DE" w:bidi="en-US"/>
        </w:rPr>
        <w:t xml:space="preserve">samples were incubated overnight with a 6-plex pool of beads, with each bead region coupled to either serotype </w:t>
      </w:r>
      <w:proofErr w:type="spellStart"/>
      <w:r w:rsidRPr="00BB43B5">
        <w:rPr>
          <w:rFonts w:eastAsia="Times New Roman" w:cs="Arial"/>
          <w:snapToGrid w:val="0"/>
          <w:color w:val="000000"/>
          <w:lang w:eastAsia="de-DE" w:bidi="en-US"/>
        </w:rPr>
        <w:t>Ia</w:t>
      </w:r>
      <w:proofErr w:type="spellEnd"/>
      <w:r w:rsidRPr="00BB43B5">
        <w:rPr>
          <w:rFonts w:eastAsia="Times New Roman" w:cs="Arial"/>
          <w:snapToGrid w:val="0"/>
          <w:color w:val="000000"/>
          <w:lang w:eastAsia="de-DE" w:bidi="en-US"/>
        </w:rPr>
        <w:t xml:space="preserve">, </w:t>
      </w:r>
      <w:proofErr w:type="spellStart"/>
      <w:r w:rsidRPr="00BB43B5">
        <w:rPr>
          <w:rFonts w:eastAsia="Times New Roman" w:cs="Arial"/>
          <w:snapToGrid w:val="0"/>
          <w:color w:val="000000"/>
          <w:lang w:eastAsia="de-DE" w:bidi="en-US"/>
        </w:rPr>
        <w:t>Ib</w:t>
      </w:r>
      <w:proofErr w:type="spellEnd"/>
      <w:r w:rsidRPr="00BB43B5">
        <w:rPr>
          <w:rFonts w:eastAsia="Times New Roman" w:cs="Arial"/>
          <w:snapToGrid w:val="0"/>
          <w:color w:val="000000"/>
          <w:lang w:eastAsia="de-DE" w:bidi="en-US"/>
        </w:rPr>
        <w:t xml:space="preserve">, II, III, IV, or V polysaccharide poly-L-lysine conjugates (Pfizer, Inc.). Samples were diluted to 1/500, 1/5,000, and 1/50,000. Each plate included an 11-point standard curve of multivalent vaccinee reference serum (Pfizer Inc, New York, NY, USA) serially diluted 2.5-fold, and </w:t>
      </w:r>
      <w:bookmarkStart w:id="0" w:name="_Hlk124838650"/>
      <w:r w:rsidRPr="00BB43B5">
        <w:rPr>
          <w:rFonts w:eastAsia="Times New Roman" w:cs="Arial"/>
          <w:snapToGrid w:val="0"/>
          <w:color w:val="000000"/>
          <w:lang w:eastAsia="de-DE" w:bidi="en-US"/>
        </w:rPr>
        <w:t xml:space="preserve">two wells containing assay buffer acted as blank controls </w:t>
      </w:r>
      <w:sdt>
        <w:sdtPr>
          <w:rPr>
            <w:rFonts w:eastAsia="Times New Roman" w:cs="Arial"/>
            <w:snapToGrid w:val="0"/>
            <w:color w:val="000000"/>
            <w:vertAlign w:val="superscript"/>
            <w:lang w:eastAsia="de-DE" w:bidi="en-US"/>
          </w:rPr>
          <w:tag w:val="MENDELEY_CITATION_v3_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"/>
          <w:id w:val="-546676300"/>
          <w:placeholder>
            <w:docPart w:val="1E47A5927B33476C809A8E9519FFCB0E"/>
          </w:placeholder>
        </w:sdtPr>
        <w:sdtEndPr/>
        <w:sdtContent>
          <w:r w:rsidR="00311F9B" w:rsidRPr="00311F9B">
            <w:rPr>
              <w:rFonts w:eastAsia="Times New Roman" w:cs="Arial"/>
              <w:snapToGrid w:val="0"/>
              <w:color w:val="000000"/>
              <w:vertAlign w:val="superscript"/>
              <w:lang w:eastAsia="de-DE" w:bidi="en-US"/>
            </w:rPr>
            <w:t>11</w:t>
          </w:r>
        </w:sdtContent>
      </w:sdt>
      <w:r w:rsidRPr="00BB43B5">
        <w:rPr>
          <w:rFonts w:eastAsia="Times New Roman" w:cs="Arial"/>
          <w:snapToGrid w:val="0"/>
          <w:color w:val="000000"/>
          <w:lang w:eastAsia="de-DE" w:bidi="en-US"/>
        </w:rPr>
        <w:t xml:space="preserve">. </w:t>
      </w:r>
      <w:bookmarkStart w:id="1" w:name="_Hlk124838896"/>
      <w:r w:rsidR="00166C47">
        <w:rPr>
          <w:rFonts w:eastAsia="Times New Roman" w:cs="Arial"/>
          <w:snapToGrid w:val="0"/>
          <w:color w:val="000000"/>
          <w:lang w:eastAsia="de-DE" w:bidi="en-US"/>
        </w:rPr>
        <w:t xml:space="preserve"> Plates were incubated overnight at 4</w:t>
      </w:r>
      <w:r w:rsidR="00166C47" w:rsidRPr="00E46D05">
        <w:rPr>
          <w:rFonts w:eastAsia="Times New Roman" w:cs="Arial"/>
          <w:snapToGrid w:val="0"/>
          <w:color w:val="000000"/>
          <w:vertAlign w:val="superscript"/>
          <w:lang w:eastAsia="de-DE" w:bidi="en-US"/>
        </w:rPr>
        <w:t>o</w:t>
      </w:r>
      <w:r w:rsidR="00166C47">
        <w:rPr>
          <w:rFonts w:eastAsia="Times New Roman" w:cs="Arial"/>
          <w:snapToGrid w:val="0"/>
          <w:color w:val="000000"/>
          <w:lang w:eastAsia="de-DE" w:bidi="en-US"/>
        </w:rPr>
        <w:t>C, shaking at 300RPM (</w:t>
      </w:r>
      <w:proofErr w:type="spellStart"/>
      <w:r w:rsidR="00166C47">
        <w:rPr>
          <w:rFonts w:eastAsia="Times New Roman" w:cs="Arial"/>
          <w:snapToGrid w:val="0"/>
          <w:color w:val="000000"/>
          <w:lang w:eastAsia="de-DE" w:bidi="en-US"/>
        </w:rPr>
        <w:t>Thermo</w:t>
      </w:r>
      <w:proofErr w:type="spellEnd"/>
      <w:r w:rsidR="00166C47">
        <w:rPr>
          <w:rFonts w:eastAsia="Times New Roman" w:cs="Arial"/>
          <w:snapToGrid w:val="0"/>
          <w:color w:val="000000"/>
          <w:lang w:eastAsia="de-DE" w:bidi="en-US"/>
        </w:rPr>
        <w:t xml:space="preserve"> Solaris, </w:t>
      </w:r>
      <w:proofErr w:type="spellStart"/>
      <w:r w:rsidR="00166C47" w:rsidRPr="00C21700">
        <w:rPr>
          <w:rFonts w:eastAsia="Times New Roman" w:cs="Arial"/>
          <w:snapToGrid w:val="0"/>
          <w:color w:val="000000"/>
          <w:lang w:eastAsia="de-DE" w:bidi="en-US"/>
        </w:rPr>
        <w:t>Thermo</w:t>
      </w:r>
      <w:proofErr w:type="spellEnd"/>
      <w:r w:rsidR="00166C47" w:rsidRPr="00C21700">
        <w:rPr>
          <w:rFonts w:eastAsia="Times New Roman" w:cs="Arial"/>
          <w:snapToGrid w:val="0"/>
          <w:color w:val="000000"/>
          <w:lang w:eastAsia="de-DE" w:bidi="en-US"/>
        </w:rPr>
        <w:t xml:space="preserve"> Fisher Scientific Inc</w:t>
      </w:r>
      <w:r w:rsidR="00166C47">
        <w:rPr>
          <w:rFonts w:eastAsia="Times New Roman" w:cs="Arial"/>
          <w:snapToGrid w:val="0"/>
          <w:color w:val="000000"/>
          <w:lang w:eastAsia="de-DE" w:bidi="en-US"/>
        </w:rPr>
        <w:t xml:space="preserve">, MA, USA). </w:t>
      </w:r>
      <w:r w:rsidRPr="00BB43B5">
        <w:rPr>
          <w:rFonts w:eastAsia="Times New Roman" w:cs="Arial"/>
          <w:snapToGrid w:val="0"/>
          <w:color w:val="000000"/>
          <w:lang w:eastAsia="de-DE" w:bidi="en-US"/>
        </w:rPr>
        <w:t xml:space="preserve">The next day, the plates were </w:t>
      </w:r>
      <w:bookmarkEnd w:id="0"/>
      <w:r w:rsidRPr="00BB43B5">
        <w:rPr>
          <w:rFonts w:eastAsia="Times New Roman" w:cs="Arial"/>
          <w:snapToGrid w:val="0"/>
          <w:color w:val="000000"/>
          <w:lang w:eastAsia="de-DE" w:bidi="en-US"/>
        </w:rPr>
        <w:t xml:space="preserve">washed with 200 µL of phosphate-buffered saline (PBS)/Tween (1xPBS/0.05%Tween/0.02%/Sodium </w:t>
      </w:r>
      <w:proofErr w:type="spellStart"/>
      <w:r w:rsidRPr="00BB43B5">
        <w:rPr>
          <w:rFonts w:eastAsia="Times New Roman" w:cs="Arial"/>
          <w:snapToGrid w:val="0"/>
          <w:color w:val="000000"/>
          <w:lang w:eastAsia="de-DE" w:bidi="en-US"/>
        </w:rPr>
        <w:t>Azide</w:t>
      </w:r>
      <w:proofErr w:type="spellEnd"/>
      <w:r w:rsidRPr="00BB43B5">
        <w:rPr>
          <w:rFonts w:eastAsia="Times New Roman" w:cs="Arial"/>
          <w:snapToGrid w:val="0"/>
          <w:color w:val="000000"/>
          <w:lang w:eastAsia="de-DE" w:bidi="en-US"/>
        </w:rPr>
        <w:t xml:space="preserve">, pH 7.2) using a plate washer (Tecan </w:t>
      </w:r>
      <w:proofErr w:type="spellStart"/>
      <w:r w:rsidRPr="00BB43B5">
        <w:rPr>
          <w:rFonts w:eastAsia="Times New Roman" w:cs="Arial"/>
          <w:snapToGrid w:val="0"/>
          <w:color w:val="000000"/>
          <w:lang w:eastAsia="de-DE" w:bidi="en-US"/>
        </w:rPr>
        <w:t>Hydrospeed</w:t>
      </w:r>
      <w:proofErr w:type="spellEnd"/>
      <w:r w:rsidRPr="00BB43B5">
        <w:rPr>
          <w:rFonts w:eastAsia="Times New Roman" w:cs="Arial"/>
          <w:snapToGrid w:val="0"/>
          <w:color w:val="000000"/>
          <w:lang w:eastAsia="de-DE" w:bidi="en-US"/>
        </w:rPr>
        <w:t xml:space="preserve">, Tecan, Reading, UK) with a magnetic base to retain the beads. </w:t>
      </w:r>
      <w:bookmarkStart w:id="2" w:name="_Hlk124838802"/>
      <w:bookmarkEnd w:id="1"/>
      <w:r w:rsidRPr="00BB43B5">
        <w:rPr>
          <w:rFonts w:eastAsia="Times New Roman" w:cs="Arial"/>
          <w:snapToGrid w:val="0"/>
          <w:color w:val="000000"/>
          <w:lang w:eastAsia="de-DE" w:bidi="en-US"/>
        </w:rPr>
        <w:t xml:space="preserve">Secondary antibody was added (R-Phycoerythrin Goat Anti-Human IgG </w:t>
      </w:r>
      <w:proofErr w:type="spellStart"/>
      <w:r w:rsidRPr="00BB43B5">
        <w:rPr>
          <w:rFonts w:eastAsia="Times New Roman" w:cs="Arial"/>
          <w:snapToGrid w:val="0"/>
          <w:color w:val="000000"/>
          <w:lang w:eastAsia="de-DE" w:bidi="en-US"/>
        </w:rPr>
        <w:t>Fcy</w:t>
      </w:r>
      <w:proofErr w:type="spellEnd"/>
      <w:r w:rsidRPr="00BB43B5">
        <w:rPr>
          <w:rFonts w:eastAsia="Times New Roman" w:cs="Arial"/>
          <w:snapToGrid w:val="0"/>
          <w:color w:val="000000"/>
          <w:lang w:eastAsia="de-DE" w:bidi="en-US"/>
        </w:rPr>
        <w:t xml:space="preserve"> specific, Jackson Laboratories 109-115-098, Jackson </w:t>
      </w:r>
      <w:proofErr w:type="spellStart"/>
      <w:r w:rsidRPr="00BB43B5">
        <w:rPr>
          <w:rFonts w:eastAsia="Times New Roman" w:cs="Arial"/>
          <w:snapToGrid w:val="0"/>
          <w:color w:val="000000"/>
          <w:lang w:eastAsia="de-DE" w:bidi="en-US"/>
        </w:rPr>
        <w:t>ImmunoResearch</w:t>
      </w:r>
      <w:proofErr w:type="spellEnd"/>
      <w:r w:rsidRPr="00BB43B5">
        <w:rPr>
          <w:rFonts w:eastAsia="Times New Roman" w:cs="Arial"/>
          <w:snapToGrid w:val="0"/>
          <w:color w:val="000000"/>
          <w:lang w:eastAsia="de-DE" w:bidi="en-US"/>
        </w:rPr>
        <w:t xml:space="preserve"> Ely, UK), </w:t>
      </w:r>
      <w:bookmarkEnd w:id="2"/>
      <w:r w:rsidRPr="00BB43B5">
        <w:rPr>
          <w:rFonts w:eastAsia="Times New Roman" w:cs="Arial"/>
          <w:snapToGrid w:val="0"/>
          <w:color w:val="000000"/>
          <w:lang w:eastAsia="de-DE" w:bidi="en-US"/>
        </w:rPr>
        <w:t xml:space="preserve">at 1/500 (50 µL) to each well, and the plates were </w:t>
      </w:r>
      <w:bookmarkStart w:id="3" w:name="_Hlk124838724"/>
      <w:r w:rsidRPr="00BB43B5">
        <w:rPr>
          <w:rFonts w:eastAsia="Times New Roman" w:cs="Arial"/>
          <w:snapToGrid w:val="0"/>
          <w:color w:val="000000"/>
          <w:lang w:eastAsia="de-DE" w:bidi="en-US"/>
        </w:rPr>
        <w:t>incubated for 90 (±15) minutes at room temperature under constant shaking</w:t>
      </w:r>
      <w:r w:rsidR="00B903A7">
        <w:rPr>
          <w:rFonts w:eastAsia="Times New Roman" w:cs="Arial"/>
          <w:snapToGrid w:val="0"/>
          <w:color w:val="000000"/>
          <w:lang w:eastAsia="de-DE" w:bidi="en-US"/>
        </w:rPr>
        <w:t xml:space="preserve"> (300 RPM)</w:t>
      </w:r>
      <w:r w:rsidRPr="00BB43B5">
        <w:rPr>
          <w:rFonts w:eastAsia="Times New Roman" w:cs="Arial"/>
          <w:snapToGrid w:val="0"/>
          <w:color w:val="000000"/>
          <w:lang w:eastAsia="de-DE" w:bidi="en-US"/>
        </w:rPr>
        <w:t>.</w:t>
      </w:r>
      <w:bookmarkEnd w:id="3"/>
      <w:r w:rsidRPr="00BB43B5">
        <w:rPr>
          <w:rFonts w:eastAsia="Times New Roman" w:cs="Arial"/>
          <w:snapToGrid w:val="0"/>
          <w:color w:val="000000"/>
          <w:lang w:eastAsia="de-DE" w:bidi="en-US"/>
        </w:rPr>
        <w:t xml:space="preserve"> Following the incubation, the plates were washed again, and 100 µL of wash buffer added to each well. The plates were read on a Bio-plex 200 (Bio-Rad Laboratories, Hercules, CA, USA) at high RP1 (high photomultiplier tube voltage). Data were captured as median fluorescent intensities (MFI) and converted to mcg/mL antibody concentrations using the reference standard curve and accounting for the serum dilution factor. The standardised lower limit of quantitation (LLOQ) values </w:t>
      </w:r>
      <w:proofErr w:type="gramStart"/>
      <w:r w:rsidRPr="00BB43B5">
        <w:rPr>
          <w:rFonts w:eastAsia="Times New Roman" w:cs="Arial"/>
          <w:snapToGrid w:val="0"/>
          <w:color w:val="000000"/>
          <w:lang w:eastAsia="de-DE" w:bidi="en-US"/>
        </w:rPr>
        <w:t>were</w:t>
      </w:r>
      <w:proofErr w:type="gramEnd"/>
      <w:r w:rsidRPr="00BB43B5">
        <w:rPr>
          <w:rFonts w:eastAsia="Times New Roman" w:cs="Arial"/>
          <w:snapToGrid w:val="0"/>
          <w:color w:val="000000"/>
          <w:lang w:eastAsia="de-DE" w:bidi="en-US"/>
        </w:rPr>
        <w:t xml:space="preserve"> published recently </w:t>
      </w:r>
      <w:sdt>
        <w:sdtPr>
          <w:rPr>
            <w:rFonts w:eastAsia="Times New Roman" w:cs="Arial"/>
            <w:snapToGrid w:val="0"/>
            <w:color w:val="000000"/>
            <w:vertAlign w:val="superscript"/>
            <w:lang w:eastAsia="de-DE" w:bidi="en-US"/>
          </w:rPr>
          <w:tag w:val="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"/>
          <w:id w:val="449064108"/>
          <w:placeholder>
            <w:docPart w:val="1E47A5927B33476C809A8E9519FFCB0E"/>
          </w:placeholder>
        </w:sdtPr>
        <w:sdtEndPr/>
        <w:sdtContent>
          <w:r w:rsidR="00311F9B" w:rsidRPr="00311F9B">
            <w:rPr>
              <w:rFonts w:eastAsia="Times New Roman" w:cs="Arial"/>
              <w:snapToGrid w:val="0"/>
              <w:color w:val="000000"/>
              <w:vertAlign w:val="superscript"/>
              <w:lang w:eastAsia="de-DE" w:bidi="en-US"/>
            </w:rPr>
            <w:t>12</w:t>
          </w:r>
        </w:sdtContent>
      </w:sdt>
      <w:r w:rsidR="00C25A53">
        <w:rPr>
          <w:rFonts w:cs="Arial"/>
          <w:b/>
          <w:lang w:val="en-US"/>
        </w:rPr>
        <w:t>.</w:t>
      </w:r>
    </w:p>
    <w:p w14:paraId="23616DE5" w14:textId="77777777" w:rsidR="003A441D" w:rsidRDefault="003A441D">
      <w:pPr>
        <w:suppressAutoHyphens/>
        <w:adjustRightInd w:val="0"/>
        <w:snapToGrid w:val="0"/>
        <w:spacing w:after="120" w:line="240" w:lineRule="auto"/>
        <w:rPr>
          <w:rFonts w:cs="Arial"/>
          <w:b/>
          <w:lang w:val="en-US"/>
        </w:rPr>
      </w:pPr>
    </w:p>
    <w:p w14:paraId="7AE4F5B8" w14:textId="37811D62" w:rsidR="00A62364" w:rsidRPr="00647FB4" w:rsidRDefault="00A62364" w:rsidP="00A62364">
      <w:pPr>
        <w:rPr>
          <w:b/>
          <w:bCs/>
        </w:rPr>
      </w:pPr>
      <w:r>
        <w:rPr>
          <w:b/>
          <w:bCs/>
        </w:rPr>
        <w:t>Statistical</w:t>
      </w:r>
      <w:r w:rsidRPr="00647FB4">
        <w:rPr>
          <w:b/>
          <w:bCs/>
        </w:rPr>
        <w:t xml:space="preserve"> analysis</w:t>
      </w:r>
    </w:p>
    <w:p w14:paraId="6C0EBF53" w14:textId="2ACA7A95" w:rsidR="00DE4FF6" w:rsidRPr="00F51014" w:rsidRDefault="003A441D" w:rsidP="00A62364">
      <w:pPr>
        <w:suppressAutoHyphens/>
        <w:adjustRightInd w:val="0"/>
        <w:snapToGrid w:val="0"/>
        <w:spacing w:after="120" w:line="240" w:lineRule="auto"/>
        <w:rPr>
          <w:rFonts w:cs="Arial"/>
          <w:b/>
          <w:lang w:val="en-US"/>
        </w:rPr>
      </w:pPr>
      <w:r>
        <w:t>To assess the association between GBS carriage during pregnancy and pregnancy outcomes, multivariable logistic regression models were used to model the following outcomes: prolonged rupture of membranes defined as rupture of membranes lasting at least 18 hours (PROM), stillbirth, preterm birth &lt;34 weeks (to account for uncertainty around the Ballard score), low birth weight, (defined as less than 2500g), and infant death. Models were adjusted for maternal age, HIV status, maternal nutrition, smoking status, alcohol consumption, and antibiotics given during labour. The models included only participants with complete data, excluding those with any missing variables</w:t>
      </w:r>
      <w:r w:rsidR="007A50E5">
        <w:t>.</w:t>
      </w:r>
      <w:r w:rsidR="00870446">
        <w:rPr>
          <w:rFonts w:cs="Arial"/>
          <w:b/>
          <w:lang w:val="en-US"/>
        </w:rPr>
        <w:br w:type="page"/>
      </w:r>
    </w:p>
    <w:p w14:paraId="7E5C868E" w14:textId="77777777" w:rsidR="00FE12E5" w:rsidRDefault="00FE12E5" w:rsidP="00FE12E5">
      <w:pPr>
        <w:rPr>
          <w:rFonts w:asciiTheme="majorHAnsi" w:eastAsiaTheme="majorEastAsia" w:hAnsiTheme="majorHAnsi" w:cstheme="majorBidi"/>
          <w:sz w:val="26"/>
          <w:szCs w:val="26"/>
        </w:rPr>
      </w:pPr>
    </w:p>
    <w:p w14:paraId="7DD082DB" w14:textId="3954C4CA" w:rsidR="008936E7" w:rsidRPr="00F51014" w:rsidRDefault="008936E7" w:rsidP="00F51014">
      <w:pPr>
        <w:spacing w:line="278" w:lineRule="auto"/>
        <w:rPr>
          <w:rFonts w:cs="Arial"/>
          <w:b/>
          <w:lang w:val="en-US"/>
        </w:rPr>
      </w:pPr>
      <w:r w:rsidRPr="00AD2D8B">
        <w:rPr>
          <w:rFonts w:cs="Arial"/>
          <w:b/>
          <w:lang w:val="en-US"/>
        </w:rPr>
        <w:t xml:space="preserve">Table </w:t>
      </w:r>
      <w:r>
        <w:rPr>
          <w:rFonts w:cs="Arial"/>
          <w:b/>
          <w:lang w:val="en-US"/>
        </w:rPr>
        <w:t>S</w:t>
      </w:r>
      <w:r w:rsidR="00F51014">
        <w:rPr>
          <w:rFonts w:cs="Arial"/>
          <w:b/>
          <w:lang w:val="en-US"/>
        </w:rPr>
        <w:t>1</w:t>
      </w:r>
      <w:r w:rsidRPr="00AD2D8B">
        <w:rPr>
          <w:rFonts w:cs="Arial"/>
          <w:b/>
          <w:lang w:val="en-US"/>
        </w:rPr>
        <w:t xml:space="preserve">: </w:t>
      </w:r>
      <w:r w:rsidR="0031315B">
        <w:rPr>
          <w:rFonts w:cs="Arial"/>
          <w:b/>
          <w:lang w:val="en-US"/>
        </w:rPr>
        <w:t>A</w:t>
      </w:r>
      <w:r w:rsidR="0031315B">
        <w:rPr>
          <w:rFonts w:cs="Arial"/>
          <w:bCs/>
          <w:lang w:val="en-US"/>
        </w:rPr>
        <w:t xml:space="preserve">ssociation between baseline characteristics and </w:t>
      </w:r>
      <w:r>
        <w:rPr>
          <w:rFonts w:cs="Arial"/>
          <w:bCs/>
          <w:lang w:val="en-US"/>
        </w:rPr>
        <w:t xml:space="preserve">maternal </w:t>
      </w:r>
      <w:r w:rsidRPr="00AD2D8B">
        <w:rPr>
          <w:rFonts w:cs="Arial"/>
          <w:bCs/>
          <w:lang w:val="en-US"/>
        </w:rPr>
        <w:t>Group B streptococcus (GBS)</w:t>
      </w:r>
      <w:r>
        <w:rPr>
          <w:rFonts w:cs="Arial"/>
          <w:bCs/>
          <w:lang w:val="en-US"/>
        </w:rPr>
        <w:t xml:space="preserve"> </w:t>
      </w:r>
      <w:r w:rsidR="0031315B">
        <w:rPr>
          <w:rFonts w:cs="Arial"/>
          <w:bCs/>
          <w:lang w:val="en-US"/>
        </w:rPr>
        <w:t>colonization at delivery</w:t>
      </w:r>
    </w:p>
    <w:tbl>
      <w:tblPr>
        <w:tblW w:w="5000" w:type="pct"/>
        <w:jc w:val="center"/>
        <w:tblLook w:val="0420" w:firstRow="1" w:lastRow="0" w:firstColumn="0" w:lastColumn="0" w:noHBand="0" w:noVBand="1"/>
      </w:tblPr>
      <w:tblGrid>
        <w:gridCol w:w="2799"/>
        <w:gridCol w:w="1552"/>
        <w:gridCol w:w="1553"/>
        <w:gridCol w:w="1553"/>
        <w:gridCol w:w="1553"/>
      </w:tblGrid>
      <w:tr w:rsidR="00D05B11" w:rsidRPr="00163CB2" w14:paraId="672FAD0E" w14:textId="77777777" w:rsidTr="00A52B24">
        <w:trPr>
          <w:tblHeade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35598EAD" w14:textId="77777777" w:rsidR="00D05B11" w:rsidRPr="00163CB2"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Characteristic</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47C34A54" w14:textId="77777777" w:rsidR="00D05B11" w:rsidRPr="00163CB2"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vertAlign w:val="superscript"/>
              </w:rPr>
            </w:pPr>
            <w:r w:rsidRPr="00163CB2">
              <w:rPr>
                <w:rFonts w:ascii="Calibri" w:eastAsia="Arial" w:hAnsi="Calibri" w:cs="Calibri"/>
                <w:b/>
                <w:color w:val="000000"/>
              </w:rPr>
              <w:t>N maternal samples</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2A075D4C" w14:textId="77777777" w:rsidR="00D05B11" w:rsidRPr="00163CB2"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163CB2">
              <w:rPr>
                <w:rFonts w:ascii="Calibri" w:eastAsia="Arial" w:hAnsi="Calibri" w:cs="Calibri"/>
                <w:b/>
                <w:color w:val="000000"/>
              </w:rPr>
              <w:t>N positive for GBS</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7792EBD9" w14:textId="77777777" w:rsidR="00D05B11" w:rsidRPr="00163CB2"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OR</w:t>
            </w:r>
            <w:r w:rsidRPr="00163CB2">
              <w:rPr>
                <w:rFonts w:ascii="Calibri" w:eastAsia="Arial" w:hAnsi="Calibri" w:cs="Calibri"/>
                <w:b/>
                <w:color w:val="000000"/>
                <w:vertAlign w:val="superscript"/>
              </w:rPr>
              <w:t>1</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5A6EC95C" w14:textId="77777777" w:rsidR="00D05B11" w:rsidRPr="00163CB2"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95% CI</w:t>
            </w:r>
            <w:r w:rsidRPr="00163CB2">
              <w:rPr>
                <w:rFonts w:ascii="Calibri" w:eastAsia="Arial" w:hAnsi="Calibri" w:cs="Calibri"/>
                <w:b/>
                <w:color w:val="000000"/>
                <w:vertAlign w:val="superscript"/>
              </w:rPr>
              <w:t>1</w:t>
            </w:r>
          </w:p>
        </w:tc>
      </w:tr>
      <w:tr w:rsidR="00D05B11" w:rsidRPr="00163CB2" w14:paraId="0C2FF0AD"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B0EDBBD"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Age of mother (per 1 year of age)</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410997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5,733</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BDCE9E3"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840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5057A0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1.01</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E26A90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0.99, 1.02</w:t>
            </w:r>
          </w:p>
        </w:tc>
      </w:tr>
      <w:tr w:rsidR="00D05B11" w:rsidRPr="00163CB2" w14:paraId="286AD98D"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630E2FC"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HIV positive</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C80919F"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B5F63D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58527B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0514256"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D05B11" w:rsidRPr="00163CB2" w14:paraId="59A4B8A4"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628B6D0"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2FA131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5,183</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EBA5448"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771</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D403795"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3A12F6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D05B11" w:rsidRPr="00163CB2" w14:paraId="4D112923"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F4C6231"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05FB9E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550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36AE2E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69</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68F7C8E"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0.81</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9AA15C0"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0.62, 1.05</w:t>
            </w:r>
          </w:p>
        </w:tc>
      </w:tr>
      <w:tr w:rsidR="00D05B11" w:rsidRPr="00163CB2" w14:paraId="1D1116A6"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663FB0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Maternal nutrition</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4A146A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A206716"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1F787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A5DD716"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D05B11" w:rsidRPr="00163CB2" w14:paraId="4335D616"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39EA5DD"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Normal weight</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4DD4A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2,646</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CE4859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369</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5E64AD9"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ED241DE"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D05B11" w:rsidRPr="00163CB2" w14:paraId="161F5E4A"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362EE2D"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Malnourished</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557E235"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57</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78DC50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4CC52BE"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1.33</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D8F1B8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0.66, 2.65</w:t>
            </w:r>
          </w:p>
        </w:tc>
      </w:tr>
      <w:tr w:rsidR="00D05B11" w:rsidRPr="00163CB2" w14:paraId="7CFB95FE"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C70ED5C"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Underweight</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34ED045"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139</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198A57C"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22</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114549"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1.17</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99BE70C"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0.73, 1.87</w:t>
            </w:r>
          </w:p>
        </w:tc>
      </w:tr>
      <w:tr w:rsidR="00D05B11" w:rsidRPr="00163CB2" w14:paraId="2C4E5EDA"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AB61AEC"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Overweight</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733AE1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2,470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4A9B651"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376</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DC409B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1.10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4B62FA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0.94, 1.28</w:t>
            </w:r>
          </w:p>
        </w:tc>
      </w:tr>
      <w:tr w:rsidR="00D05B11" w:rsidRPr="00163CB2" w14:paraId="5F1B3D7F"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599947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Obese</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FE210DD"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421</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EADFAD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63</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7D4DBF"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1.06</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91C55F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0.79, 1.42</w:t>
            </w:r>
          </w:p>
        </w:tc>
      </w:tr>
      <w:tr w:rsidR="00D05B11" w:rsidRPr="00163CB2" w14:paraId="59FC9DEF"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3131DA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Parity (per live birth)</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F64AA49"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5,733</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3E5BBF0"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840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F67C51F"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1.00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B02156C"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0.93, 1.07</w:t>
            </w:r>
          </w:p>
        </w:tc>
      </w:tr>
      <w:tr w:rsidR="00D05B11" w:rsidRPr="00163CB2" w14:paraId="5E2A0708"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B43C186"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Smokes (tobacco or pipe)</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1641A8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59A51F"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2208370"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45F115D"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D05B11" w:rsidRPr="00163CB2" w14:paraId="622E7FB2"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D5CAD7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777E68E"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5,715</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DD4A92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837</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269452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B8E03A5"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D05B11" w:rsidRPr="00163CB2" w14:paraId="53709CF7"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CE5B6B1"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39E74C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18</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0F2ACE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8E076CF"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1.20</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63AA8F5"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0.34, 4.17</w:t>
            </w:r>
          </w:p>
        </w:tc>
      </w:tr>
      <w:tr w:rsidR="00D05B11" w:rsidRPr="00163CB2" w14:paraId="35F527BA"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2428108"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Drinks alcohol</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C5CC67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E3632F9"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04E4469"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5A354B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D05B11" w:rsidRPr="00163CB2" w14:paraId="28786EDD"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901D61A"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67F5A8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5,418</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EC0673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794</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643E314"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56B17AE"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D05B11" w:rsidRPr="00163CB2" w14:paraId="7940B46D" w14:textId="77777777" w:rsidTr="00A52B24">
        <w:trPr>
          <w:jc w:val="center"/>
        </w:trPr>
        <w:tc>
          <w:tcPr>
            <w:tcW w:w="155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F41E97B"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61"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EA6DB52"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315</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2387EC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46</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C6475A7"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0.98</w:t>
            </w:r>
          </w:p>
        </w:tc>
        <w:tc>
          <w:tcPr>
            <w:tcW w:w="862"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5026DF1" w14:textId="77777777" w:rsidR="00D05B11" w:rsidRPr="005A0E01" w:rsidRDefault="00D05B11"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0.71, 1.36</w:t>
            </w:r>
          </w:p>
        </w:tc>
      </w:tr>
    </w:tbl>
    <w:p w14:paraId="6D12410A" w14:textId="77777777" w:rsidR="00392AC6" w:rsidRDefault="00392AC6" w:rsidP="008936E7">
      <w:pPr>
        <w:spacing w:after="0" w:line="240" w:lineRule="auto"/>
      </w:pPr>
    </w:p>
    <w:p w14:paraId="6E0307E7" w14:textId="77777777" w:rsidR="007A52CF" w:rsidRDefault="007A52CF" w:rsidP="007A52CF">
      <w:pPr>
        <w:rPr>
          <w:rFonts w:eastAsia="Arial" w:cstheme="minorHAnsi"/>
          <w:i/>
          <w:color w:val="000000"/>
        </w:rPr>
      </w:pPr>
      <w:r w:rsidRPr="00E62E62">
        <w:rPr>
          <w:rFonts w:eastAsia="Arial" w:cstheme="minorHAnsi"/>
          <w:i/>
          <w:color w:val="000000"/>
          <w:vertAlign w:val="superscript"/>
        </w:rPr>
        <w:t>1</w:t>
      </w:r>
      <w:r w:rsidRPr="00E62E62">
        <w:rPr>
          <w:rFonts w:eastAsia="Arial" w:cstheme="minorHAnsi"/>
          <w:i/>
          <w:color w:val="000000"/>
        </w:rPr>
        <w:t>OR = Odds Ratio, CI = Confidence Interval</w:t>
      </w:r>
    </w:p>
    <w:p w14:paraId="5FC8BDC3" w14:textId="77777777" w:rsidR="00DE26BC" w:rsidRPr="00163CB2" w:rsidRDefault="00DE26BC" w:rsidP="00DE26BC">
      <w:pPr>
        <w:spacing w:line="278" w:lineRule="auto"/>
        <w:rPr>
          <w:rFonts w:ascii="Calibri" w:eastAsia="Arial" w:hAnsi="Calibri" w:cs="Calibri"/>
          <w:i/>
          <w:color w:val="000000"/>
        </w:rPr>
      </w:pPr>
      <w:r>
        <w:rPr>
          <w:rFonts w:ascii="Calibri" w:eastAsia="Arial" w:hAnsi="Calibri" w:cs="Calibri"/>
          <w:i/>
          <w:color w:val="000000"/>
        </w:rPr>
        <w:t>The outcome for the model is positive GBS swab (vs negative). Those with missing data were excluded from the model.</w:t>
      </w:r>
    </w:p>
    <w:p w14:paraId="3324BA42" w14:textId="77777777" w:rsidR="00DE26BC" w:rsidRDefault="00DE26BC" w:rsidP="00DE26BC">
      <w:pPr>
        <w:spacing w:line="278" w:lineRule="auto"/>
        <w:rPr>
          <w:rFonts w:ascii="Calibri" w:eastAsia="Arial" w:hAnsi="Calibri" w:cs="Calibri"/>
          <w:i/>
          <w:color w:val="000000"/>
        </w:rPr>
      </w:pPr>
      <w:r>
        <w:rPr>
          <w:rFonts w:ascii="Calibri" w:eastAsia="Arial" w:hAnsi="Calibri" w:cs="Calibri"/>
          <w:i/>
          <w:color w:val="000000"/>
        </w:rPr>
        <w:t>The model includes only those mothers who had no missing data for any predictor variable included in the model, therefore the number of maternal samples is fewer than the number of women enrolled in the study.</w:t>
      </w:r>
    </w:p>
    <w:p w14:paraId="2EBE90E0" w14:textId="77777777" w:rsidR="00DE26BC" w:rsidRDefault="00DE26BC" w:rsidP="007A52CF"/>
    <w:p w14:paraId="31106156" w14:textId="77777777" w:rsidR="00392AC6" w:rsidRDefault="00392AC6" w:rsidP="008936E7">
      <w:pPr>
        <w:spacing w:after="0" w:line="240" w:lineRule="auto"/>
      </w:pPr>
    </w:p>
    <w:p w14:paraId="7A3B5C6F" w14:textId="77777777" w:rsidR="00FE12E5" w:rsidRDefault="00FE12E5" w:rsidP="00FE12E5"/>
    <w:p w14:paraId="550AE802" w14:textId="77777777" w:rsidR="00E219A0" w:rsidRDefault="00E219A0">
      <w:pPr>
        <w:spacing w:line="278" w:lineRule="auto"/>
        <w:rPr>
          <w:rFonts w:cs="Arial"/>
          <w:b/>
          <w:lang w:val="en-US"/>
        </w:rPr>
      </w:pPr>
      <w:r>
        <w:rPr>
          <w:rFonts w:cs="Arial"/>
          <w:b/>
          <w:lang w:val="en-US"/>
        </w:rPr>
        <w:br w:type="page"/>
      </w:r>
    </w:p>
    <w:p w14:paraId="76211C08" w14:textId="77777777" w:rsidR="008414D3" w:rsidRDefault="008414D3" w:rsidP="008414D3">
      <w:pPr>
        <w:spacing w:line="278" w:lineRule="auto"/>
        <w:rPr>
          <w:rFonts w:cs="Arial"/>
          <w:bCs/>
          <w:lang w:val="en-US"/>
        </w:rPr>
      </w:pPr>
      <w:r w:rsidRPr="00AD2D8B">
        <w:rPr>
          <w:rFonts w:cs="Arial"/>
          <w:b/>
          <w:lang w:val="en-US"/>
        </w:rPr>
        <w:lastRenderedPageBreak/>
        <w:t xml:space="preserve">Table </w:t>
      </w:r>
      <w:r>
        <w:rPr>
          <w:rFonts w:cs="Arial"/>
          <w:b/>
          <w:lang w:val="en-US"/>
        </w:rPr>
        <w:t>S2</w:t>
      </w:r>
      <w:r w:rsidRPr="00AD2D8B">
        <w:rPr>
          <w:rFonts w:cs="Arial"/>
          <w:b/>
          <w:lang w:val="en-US"/>
        </w:rPr>
        <w:t xml:space="preserve">: </w:t>
      </w:r>
      <w:r w:rsidRPr="00CF1984">
        <w:rPr>
          <w:rFonts w:cs="Arial"/>
          <w:lang w:val="en-US"/>
        </w:rPr>
        <w:t>Assoc</w:t>
      </w:r>
      <w:r w:rsidRPr="0031315B">
        <w:rPr>
          <w:rFonts w:cs="Arial"/>
          <w:bCs/>
          <w:lang w:val="en-US"/>
        </w:rPr>
        <w:t>iation</w:t>
      </w:r>
      <w:r>
        <w:rPr>
          <w:rFonts w:cs="Arial"/>
          <w:bCs/>
          <w:lang w:val="en-US"/>
        </w:rPr>
        <w:t xml:space="preserve"> between baseline characteristics and </w:t>
      </w:r>
      <w:r>
        <w:t>prolonged rupture of membranes</w:t>
      </w:r>
      <w:r>
        <w:rPr>
          <w:rFonts w:cs="Arial"/>
          <w:bCs/>
          <w:lang w:val="en-US"/>
        </w:rPr>
        <w:t>.</w:t>
      </w:r>
    </w:p>
    <w:tbl>
      <w:tblPr>
        <w:tblW w:w="0" w:type="auto"/>
        <w:jc w:val="center"/>
        <w:tblLayout w:type="fixed"/>
        <w:tblLook w:val="0420" w:firstRow="1" w:lastRow="0" w:firstColumn="0" w:lastColumn="0" w:noHBand="0" w:noVBand="1"/>
      </w:tblPr>
      <w:tblGrid>
        <w:gridCol w:w="2917"/>
        <w:gridCol w:w="1486"/>
        <w:gridCol w:w="1487"/>
        <w:gridCol w:w="1487"/>
        <w:gridCol w:w="1487"/>
      </w:tblGrid>
      <w:tr w:rsidR="008414D3" w:rsidRPr="00163CB2" w14:paraId="3C8B45F1" w14:textId="77777777" w:rsidTr="00A52B24">
        <w:trPr>
          <w:tblHeade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6F3D4854"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Characteristic</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1D0CAE3C"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N pregnancies</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0A85070C"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163CB2">
              <w:rPr>
                <w:rFonts w:ascii="Calibri" w:eastAsia="Arial" w:hAnsi="Calibri" w:cs="Calibri"/>
                <w:b/>
                <w:color w:val="000000"/>
              </w:rPr>
              <w:t>N with PROM</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2C6C0345"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OR</w:t>
            </w:r>
            <w:r w:rsidRPr="00163CB2">
              <w:rPr>
                <w:rFonts w:ascii="Calibri" w:eastAsia="Arial" w:hAnsi="Calibri" w:cs="Calibri"/>
                <w:b/>
                <w:color w:val="000000"/>
                <w:vertAlign w:val="superscript"/>
              </w:rPr>
              <w:t>1</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46C6327A"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95% CI</w:t>
            </w:r>
            <w:r w:rsidRPr="00163CB2">
              <w:rPr>
                <w:rFonts w:ascii="Calibri" w:eastAsia="Arial" w:hAnsi="Calibri" w:cs="Calibri"/>
                <w:b/>
                <w:color w:val="000000"/>
                <w:vertAlign w:val="superscript"/>
              </w:rPr>
              <w:t>1</w:t>
            </w:r>
          </w:p>
        </w:tc>
      </w:tr>
      <w:tr w:rsidR="008414D3" w:rsidRPr="00163CB2" w14:paraId="18E17B6F"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606FD4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GBS status</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530492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72BF9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52C278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9F5E1B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310832D9"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D49032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Negative</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50AC0F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4,499</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89A913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641</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CC2972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02D32F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1F966F01"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2938CD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Positive</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18FF8E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779</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B4D01C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106</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44AD25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0.96</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57333C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0.77, 1.20</w:t>
            </w:r>
          </w:p>
        </w:tc>
      </w:tr>
      <w:tr w:rsidR="008414D3" w:rsidRPr="00163CB2" w14:paraId="197761FB"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92D29B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Unknown</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4A54B3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280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4431D4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35</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DC6EB4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0.85</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33D15B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0.59, 1.23</w:t>
            </w:r>
          </w:p>
        </w:tc>
      </w:tr>
      <w:tr w:rsidR="008414D3" w:rsidRPr="00163CB2" w14:paraId="43F365FE"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F692C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Age of mother (per 1 year of age)</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568D54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5,558</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1CAAC2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782</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73A55C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3F909A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0.98, 1.01</w:t>
            </w:r>
          </w:p>
        </w:tc>
      </w:tr>
      <w:tr w:rsidR="008414D3" w:rsidRPr="00163CB2" w14:paraId="5015611D"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B9C887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HIV positive</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F2BB96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B74C0F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91AC8A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38F6B5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7EDE9CBC"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F3B691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53B126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4,999</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63E206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710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86F177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8E3311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340D34F2"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D2FDBA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00A32D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559</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24C48A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72</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38C088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E2F34E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0.69, 1.17</w:t>
            </w:r>
          </w:p>
        </w:tc>
      </w:tr>
      <w:tr w:rsidR="008414D3" w:rsidRPr="00163CB2" w14:paraId="56C81E62"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9B4F62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Antibiotics in labour</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E538ED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9B4D6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EF65CD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C5367F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3D90278B"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42838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0BC711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5,448</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4A544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744</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690A72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66937D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09B5E887"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E49E3D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3B5F7C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110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6F0981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38</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70786A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3.47</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C61F9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2.31, 5.20</w:t>
            </w:r>
          </w:p>
        </w:tc>
      </w:tr>
      <w:tr w:rsidR="008414D3" w:rsidRPr="00163CB2" w14:paraId="28AAB733"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2A6374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Drinks alcohol</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DA31CB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590AF3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A9E563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75EBDF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698F3A81"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842ECC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A82728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5,245</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971400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751</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8B2E87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28C406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33762D5C"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6C4629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706509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313</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84F34C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31</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1A8BAC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0.65</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111D07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0.44, 0.95</w:t>
            </w:r>
          </w:p>
        </w:tc>
      </w:tr>
      <w:tr w:rsidR="008414D3" w:rsidRPr="00163CB2" w14:paraId="62F6DCC5"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7B6DFA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Smokes (tobacco or pipe)</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DAE596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4A9123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52DD37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A15D77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57D93AD6"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3805FC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EE7834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5,542</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2A40BC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778</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A652BC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64D8AF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7BA257AD"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3B30F6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763300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16</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33619D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4</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D8A27C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2.02</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824822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0.62, 6.58</w:t>
            </w:r>
          </w:p>
        </w:tc>
      </w:tr>
      <w:tr w:rsidR="008414D3" w:rsidRPr="00163CB2" w14:paraId="6D8A29C3"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E0A808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Maternal nutrition</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F2B96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1BF7AE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9DA217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042CB9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2B8AE840"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7114F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Normal weight</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53E8D7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2,591</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BC5F57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405</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467551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B37177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1A814E91"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AFC9A7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Malnourished</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7BDCDE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58</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791ADA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11</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ABFAE1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1.25</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687958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0.64, 2.44</w:t>
            </w:r>
          </w:p>
        </w:tc>
      </w:tr>
      <w:tr w:rsidR="008414D3" w:rsidRPr="00163CB2" w14:paraId="0D79FE1E"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DAFCC5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Underweight</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C3E2FB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130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8BA70A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26</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3808E5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1.30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5E140A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0.83, 2.03</w:t>
            </w:r>
          </w:p>
        </w:tc>
      </w:tr>
      <w:tr w:rsidR="008414D3" w:rsidRPr="00163CB2" w14:paraId="047F4E0D"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C16884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Overweight</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776312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2,379</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C47A11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293</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2FB007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0.77</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24D8F4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0.65, 0.90</w:t>
            </w:r>
          </w:p>
        </w:tc>
      </w:tr>
      <w:tr w:rsidR="008414D3" w:rsidRPr="00163CB2" w14:paraId="2C5FB07D" w14:textId="77777777" w:rsidTr="00A52B24">
        <w:trPr>
          <w:jc w:val="center"/>
        </w:trPr>
        <w:tc>
          <w:tcPr>
            <w:tcW w:w="291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2E1EA5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Obese</w:t>
            </w:r>
          </w:p>
        </w:tc>
        <w:tc>
          <w:tcPr>
            <w:tcW w:w="1486"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FE8E0F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400</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40BC5F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47</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2B5705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0.74</w:t>
            </w:r>
          </w:p>
        </w:tc>
        <w:tc>
          <w:tcPr>
            <w:tcW w:w="1487" w:type="dxa"/>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5A37F8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0.53, 1.02</w:t>
            </w:r>
          </w:p>
        </w:tc>
      </w:tr>
    </w:tbl>
    <w:p w14:paraId="6E027476" w14:textId="77777777" w:rsidR="008414D3" w:rsidRDefault="008414D3" w:rsidP="008414D3">
      <w:pPr>
        <w:spacing w:line="278" w:lineRule="auto"/>
        <w:rPr>
          <w:rFonts w:ascii="Calibri" w:eastAsia="Arial" w:hAnsi="Calibri" w:cs="Calibri"/>
          <w:i/>
          <w:color w:val="000000"/>
        </w:rPr>
      </w:pPr>
      <w:r w:rsidRPr="00163CB2">
        <w:rPr>
          <w:rFonts w:ascii="Calibri" w:eastAsia="Arial" w:hAnsi="Calibri" w:cs="Calibri"/>
          <w:i/>
          <w:color w:val="000000"/>
          <w:vertAlign w:val="superscript"/>
        </w:rPr>
        <w:t>1</w:t>
      </w:r>
      <w:r w:rsidRPr="00163CB2">
        <w:rPr>
          <w:rFonts w:ascii="Calibri" w:eastAsia="Arial" w:hAnsi="Calibri" w:cs="Calibri"/>
          <w:i/>
          <w:color w:val="000000"/>
        </w:rPr>
        <w:t>OR = Odds Ratio, CI = Confidence Interval</w:t>
      </w:r>
      <w:r>
        <w:rPr>
          <w:rFonts w:ascii="Calibri" w:eastAsia="Arial" w:hAnsi="Calibri" w:cs="Calibri"/>
          <w:i/>
          <w:color w:val="000000"/>
        </w:rPr>
        <w:t xml:space="preserve">. </w:t>
      </w:r>
    </w:p>
    <w:p w14:paraId="6F3AD6E3" w14:textId="77777777" w:rsidR="008414D3" w:rsidRDefault="008414D3" w:rsidP="008414D3">
      <w:pPr>
        <w:spacing w:line="278" w:lineRule="auto"/>
        <w:rPr>
          <w:rFonts w:ascii="Calibri" w:eastAsia="Arial" w:hAnsi="Calibri" w:cs="Calibri"/>
          <w:i/>
          <w:color w:val="000000"/>
        </w:rPr>
      </w:pPr>
      <w:r>
        <w:rPr>
          <w:rFonts w:ascii="Calibri" w:eastAsia="Arial" w:hAnsi="Calibri" w:cs="Calibri"/>
          <w:i/>
          <w:color w:val="000000"/>
        </w:rPr>
        <w:t>The outcome in the model is PROM= yes (vs no). Those with missing data were excluded.</w:t>
      </w:r>
    </w:p>
    <w:p w14:paraId="3F52C4C4" w14:textId="77777777" w:rsidR="008414D3" w:rsidRPr="002F1665" w:rsidRDefault="008414D3" w:rsidP="008414D3">
      <w:pPr>
        <w:spacing w:line="278" w:lineRule="auto"/>
        <w:rPr>
          <w:rFonts w:ascii="Calibri" w:eastAsia="Arial" w:hAnsi="Calibri" w:cs="Calibri"/>
          <w:i/>
          <w:color w:val="000000"/>
        </w:rPr>
      </w:pPr>
      <w:r>
        <w:rPr>
          <w:rFonts w:ascii="Calibri" w:eastAsia="Arial" w:hAnsi="Calibri" w:cs="Calibri"/>
          <w:i/>
          <w:color w:val="000000"/>
        </w:rPr>
        <w:t>The model includes only those mothers who had no missing data for any key variable included in the model, therefore the number of pregnancies is fewer than the number of women enrolled in the study.</w:t>
      </w:r>
    </w:p>
    <w:p w14:paraId="6553683F" w14:textId="77777777" w:rsidR="008414D3" w:rsidRDefault="008414D3" w:rsidP="008414D3">
      <w:pPr>
        <w:spacing w:line="278" w:lineRule="auto"/>
        <w:rPr>
          <w:rFonts w:cs="Arial"/>
          <w:b/>
          <w:lang w:val="en-US"/>
        </w:rPr>
      </w:pPr>
      <w:r>
        <w:rPr>
          <w:rFonts w:cs="Arial"/>
          <w:b/>
          <w:lang w:val="en-US"/>
        </w:rPr>
        <w:br w:type="page"/>
      </w:r>
    </w:p>
    <w:p w14:paraId="4BD318F2" w14:textId="77777777" w:rsidR="008414D3" w:rsidRDefault="008414D3" w:rsidP="008414D3">
      <w:pPr>
        <w:spacing w:line="278" w:lineRule="auto"/>
      </w:pPr>
      <w:r w:rsidRPr="00AD2D8B">
        <w:rPr>
          <w:rFonts w:cs="Arial"/>
          <w:b/>
          <w:lang w:val="en-US"/>
        </w:rPr>
        <w:lastRenderedPageBreak/>
        <w:t xml:space="preserve">Table </w:t>
      </w:r>
      <w:r>
        <w:rPr>
          <w:rFonts w:cs="Arial"/>
          <w:b/>
          <w:lang w:val="en-US"/>
        </w:rPr>
        <w:t>S3</w:t>
      </w:r>
      <w:r w:rsidRPr="00AD2D8B">
        <w:rPr>
          <w:rFonts w:cs="Arial"/>
          <w:b/>
          <w:lang w:val="en-US"/>
        </w:rPr>
        <w:t xml:space="preserve">: </w:t>
      </w:r>
      <w:r w:rsidRPr="00C072AD">
        <w:rPr>
          <w:rFonts w:cs="Arial"/>
          <w:lang w:val="en-US"/>
        </w:rPr>
        <w:t>Assoc</w:t>
      </w:r>
      <w:r w:rsidRPr="0031315B">
        <w:rPr>
          <w:rFonts w:cs="Arial"/>
          <w:bCs/>
          <w:lang w:val="en-US"/>
        </w:rPr>
        <w:t>iation</w:t>
      </w:r>
      <w:r>
        <w:rPr>
          <w:rFonts w:cs="Arial"/>
          <w:bCs/>
          <w:lang w:val="en-US"/>
        </w:rPr>
        <w:t xml:space="preserve"> between baseline characteristics and </w:t>
      </w:r>
      <w:r w:rsidRPr="008F54B4">
        <w:rPr>
          <w:rFonts w:cs="Arial"/>
          <w:bCs/>
          <w:lang w:val="en-US"/>
        </w:rPr>
        <w:t>infant death</w:t>
      </w:r>
      <w:r>
        <w:rPr>
          <w:rFonts w:cs="Arial"/>
          <w:b/>
          <w:lang w:val="en-US"/>
        </w:rPr>
        <w:t xml:space="preserve"> </w:t>
      </w:r>
      <w:r w:rsidRPr="00CF1984">
        <w:rPr>
          <w:rFonts w:cs="Arial"/>
          <w:lang w:val="en-US"/>
        </w:rPr>
        <w:t>or</w:t>
      </w:r>
      <w:r>
        <w:rPr>
          <w:rFonts w:cs="Arial"/>
          <w:b/>
          <w:lang w:val="en-US"/>
        </w:rPr>
        <w:t xml:space="preserve"> </w:t>
      </w:r>
      <w:r>
        <w:t>stillbirth</w:t>
      </w:r>
    </w:p>
    <w:tbl>
      <w:tblPr>
        <w:tblW w:w="5000" w:type="pct"/>
        <w:jc w:val="center"/>
        <w:tblLook w:val="0420" w:firstRow="1" w:lastRow="0" w:firstColumn="0" w:lastColumn="0" w:noHBand="0" w:noVBand="1"/>
      </w:tblPr>
      <w:tblGrid>
        <w:gridCol w:w="3207"/>
        <w:gridCol w:w="1450"/>
        <w:gridCol w:w="1451"/>
        <w:gridCol w:w="1451"/>
        <w:gridCol w:w="1451"/>
      </w:tblGrid>
      <w:tr w:rsidR="008414D3" w:rsidRPr="00163CB2" w14:paraId="6D0908F8" w14:textId="77777777" w:rsidTr="00A52B24">
        <w:trPr>
          <w:tblHeade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7C70D081"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Characteristic</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0EFBE7D7"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N pregnancies</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70F9EA0F"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163CB2">
              <w:rPr>
                <w:rFonts w:ascii="Calibri" w:eastAsia="Arial" w:hAnsi="Calibri" w:cs="Calibri"/>
                <w:b/>
                <w:color w:val="000000"/>
              </w:rPr>
              <w:t>N</w:t>
            </w:r>
            <w:r>
              <w:rPr>
                <w:rFonts w:ascii="Calibri" w:eastAsia="Arial" w:hAnsi="Calibri" w:cs="Calibri"/>
                <w:b/>
                <w:color w:val="000000"/>
              </w:rPr>
              <w:t xml:space="preserve"> at least one</w:t>
            </w:r>
            <w:r w:rsidRPr="00163CB2">
              <w:rPr>
                <w:rFonts w:ascii="Calibri" w:eastAsia="Arial" w:hAnsi="Calibri" w:cs="Calibri"/>
                <w:b/>
                <w:color w:val="000000"/>
              </w:rPr>
              <w:t xml:space="preserve"> stillbirth</w:t>
            </w:r>
            <w:r>
              <w:rPr>
                <w:rFonts w:ascii="Calibri" w:eastAsia="Arial" w:hAnsi="Calibri" w:cs="Calibri"/>
                <w:b/>
                <w:color w:val="000000"/>
              </w:rPr>
              <w:t xml:space="preserve"> or</w:t>
            </w:r>
            <w:r w:rsidRPr="00163CB2">
              <w:rPr>
                <w:rFonts w:ascii="Calibri" w:eastAsia="Arial" w:hAnsi="Calibri" w:cs="Calibri"/>
                <w:b/>
                <w:color w:val="000000"/>
              </w:rPr>
              <w:t xml:space="preserve"> infant death</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3E95422D"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OR</w:t>
            </w:r>
            <w:r w:rsidRPr="00163CB2">
              <w:rPr>
                <w:rFonts w:ascii="Calibri" w:eastAsia="Arial" w:hAnsi="Calibri" w:cs="Calibri"/>
                <w:b/>
                <w:color w:val="000000"/>
                <w:vertAlign w:val="superscript"/>
              </w:rPr>
              <w:t>1</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7F189495"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95% CI</w:t>
            </w:r>
            <w:r w:rsidRPr="00163CB2">
              <w:rPr>
                <w:rFonts w:ascii="Calibri" w:eastAsia="Arial" w:hAnsi="Calibri" w:cs="Calibri"/>
                <w:b/>
                <w:color w:val="000000"/>
                <w:vertAlign w:val="superscript"/>
              </w:rPr>
              <w:t>1</w:t>
            </w:r>
          </w:p>
        </w:tc>
      </w:tr>
      <w:tr w:rsidR="008414D3" w:rsidRPr="00163CB2" w14:paraId="1D73F611"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EAA013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GBS status</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AFD5CD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4DF975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0BDF2B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21652D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0EFC4902"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4B3B15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Negative</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CA7DF5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4,231</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F2F693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115</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E52D3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B03771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5B59EBDF"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F89862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Positive</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9ED4BE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732</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F84E75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8AC682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92353F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0.47, 1.35</w:t>
            </w:r>
          </w:p>
        </w:tc>
      </w:tr>
      <w:tr w:rsidR="008414D3" w:rsidRPr="00163CB2" w14:paraId="631ABD20"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3BAB7A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Unknown</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D2391B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266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9A582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5</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435746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1BEE31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0.28, 1.71</w:t>
            </w:r>
          </w:p>
        </w:tc>
      </w:tr>
      <w:tr w:rsidR="008414D3" w:rsidRPr="00163CB2" w14:paraId="6771EB9E"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D6515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Age of mother (per 1 year of age)</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FFA37F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5,229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D42BB2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136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412A3A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1.03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A1C36D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0.99, 1.07</w:t>
            </w:r>
          </w:p>
        </w:tc>
      </w:tr>
      <w:tr w:rsidR="008414D3" w:rsidRPr="00163CB2" w14:paraId="2201219C"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868E7B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HIV positive</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B8F014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82FA19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656A6D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54BA4E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55569567"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073174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A5165D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4,695</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FBDFCB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123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95F20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17374D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745D81DB"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5AE71D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0518A9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534</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3E7BB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F1D633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0.90</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574FEB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0.50, 1.63</w:t>
            </w:r>
          </w:p>
        </w:tc>
      </w:tr>
      <w:tr w:rsidR="008414D3" w:rsidRPr="00163CB2" w14:paraId="6546C18F"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24BAFA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Antibiotics in labour</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C9EBF0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113918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6C329E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82A994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5F5D52F1"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67C6E7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EA63A5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5,132</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A1A2D5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133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94B6DB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DBC643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20BDFC7A"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A43D3E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724EB0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97</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E5A636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CA384A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1.19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24397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0.37, 3.84</w:t>
            </w:r>
          </w:p>
        </w:tc>
      </w:tr>
      <w:tr w:rsidR="008414D3" w:rsidRPr="00163CB2" w14:paraId="483F6B26"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38B913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Parity (per live birth)</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C4F9E7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5,229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57FE64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136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6B1BC2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0.86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B8B40B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0.73, 1.02</w:t>
            </w:r>
          </w:p>
        </w:tc>
      </w:tr>
      <w:tr w:rsidR="008414D3" w:rsidRPr="00163CB2" w14:paraId="7939FDE8"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3FE7E8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Drinks alcohol</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547CB5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E50B67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9743E8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B90B34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69C120A0"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0CEB52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507729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4,938</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9C45FF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127</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DA1DD9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5BEF4C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55A26D6C"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10D8C0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FC152E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291</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695BBB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94F08A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1.23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80C298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0.62, 2.46</w:t>
            </w:r>
          </w:p>
        </w:tc>
      </w:tr>
      <w:tr w:rsidR="008414D3" w:rsidRPr="00163CB2" w14:paraId="6D165D6F"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34C9D5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Maternal nutrition</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D3D6CB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80C5A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F2C813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965450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1E482330"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E0B4C2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Normal weight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27481E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2,439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AA854A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67</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6C5884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309E94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389D1B14"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07AB7B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Malnourished</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EE6A1B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52</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0D62F0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3D7526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0.70</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680DCA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0.10, 5.16</w:t>
            </w:r>
          </w:p>
        </w:tc>
      </w:tr>
      <w:tr w:rsidR="008414D3" w:rsidRPr="00163CB2" w14:paraId="444A8364"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E249B2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Underweight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D609BD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121</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E47EA1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7EB48E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0.88</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5948C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0.27, 2.84</w:t>
            </w:r>
          </w:p>
        </w:tc>
      </w:tr>
      <w:tr w:rsidR="008414D3" w:rsidRPr="00163CB2" w14:paraId="1DEF529B"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99F5F8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Overweight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220B3D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2,243</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B9FBA8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58</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9C3F09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0.94</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CF27E9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0.66, 1.36</w:t>
            </w:r>
          </w:p>
        </w:tc>
      </w:tr>
      <w:tr w:rsidR="008414D3" w:rsidRPr="00163CB2" w14:paraId="78D2DCC2"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140BF6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Obese</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BFC9E8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374</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5596F8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318DAB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0.67</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B8B449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0.30, 1.49</w:t>
            </w:r>
          </w:p>
        </w:tc>
      </w:tr>
      <w:tr w:rsidR="008414D3" w:rsidRPr="00163CB2" w14:paraId="75ABB1EE"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C6BF1C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Previous infant death (up to 1 year)</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426514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D09EF2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128B8D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24895E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22FA75D4"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D5F0B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87FB29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5,044</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5F3CB4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128</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4C992D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413499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5F70277B"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D870F5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16582A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185</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E533F0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8</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AA5C60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2.02</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4AA2C3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0.95, 4.30</w:t>
            </w:r>
          </w:p>
        </w:tc>
      </w:tr>
      <w:tr w:rsidR="008414D3" w:rsidRPr="00163CB2" w14:paraId="1F5C79E5" w14:textId="77777777" w:rsidTr="00A52B24">
        <w:trPr>
          <w:jc w:val="center"/>
        </w:trPr>
        <w:tc>
          <w:tcPr>
            <w:tcW w:w="1780"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CA7752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PROM</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F46EA8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5,229</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E9F48A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136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FB411C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0.96</w:t>
            </w:r>
          </w:p>
        </w:tc>
        <w:tc>
          <w:tcPr>
            <w:tcW w:w="805"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A19EB1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0.59, 1.58</w:t>
            </w:r>
          </w:p>
        </w:tc>
      </w:tr>
    </w:tbl>
    <w:p w14:paraId="39BD03EF" w14:textId="77777777" w:rsidR="008414D3" w:rsidRDefault="008414D3" w:rsidP="008414D3">
      <w:pPr>
        <w:spacing w:line="278" w:lineRule="auto"/>
        <w:rPr>
          <w:rFonts w:ascii="Calibri" w:eastAsia="Arial" w:hAnsi="Calibri" w:cs="Calibri"/>
          <w:i/>
          <w:color w:val="000000"/>
        </w:rPr>
      </w:pPr>
      <w:r w:rsidRPr="00163CB2">
        <w:rPr>
          <w:rFonts w:ascii="Calibri" w:eastAsia="Arial" w:hAnsi="Calibri" w:cs="Calibri"/>
          <w:i/>
          <w:color w:val="000000"/>
          <w:vertAlign w:val="superscript"/>
        </w:rPr>
        <w:t>1</w:t>
      </w:r>
      <w:r w:rsidRPr="00163CB2">
        <w:rPr>
          <w:rFonts w:ascii="Calibri" w:eastAsia="Arial" w:hAnsi="Calibri" w:cs="Calibri"/>
          <w:i/>
          <w:color w:val="000000"/>
        </w:rPr>
        <w:t>OR = Odds Ratio, CI = Confidence Interval</w:t>
      </w:r>
      <w:r>
        <w:rPr>
          <w:rFonts w:ascii="Calibri" w:eastAsia="Arial" w:hAnsi="Calibri" w:cs="Calibri"/>
          <w:i/>
          <w:color w:val="000000"/>
        </w:rPr>
        <w:t>.</w:t>
      </w:r>
    </w:p>
    <w:p w14:paraId="234CB514" w14:textId="77777777" w:rsidR="008414D3" w:rsidRDefault="008414D3" w:rsidP="008414D3">
      <w:pPr>
        <w:spacing w:line="278" w:lineRule="auto"/>
        <w:rPr>
          <w:rFonts w:ascii="Calibri" w:eastAsia="Arial" w:hAnsi="Calibri" w:cs="Calibri"/>
          <w:i/>
          <w:color w:val="000000"/>
        </w:rPr>
      </w:pPr>
      <w:r>
        <w:rPr>
          <w:rFonts w:ascii="Calibri" w:eastAsia="Arial" w:hAnsi="Calibri" w:cs="Calibri"/>
          <w:i/>
          <w:color w:val="000000"/>
        </w:rPr>
        <w:t>The outcome in the model is pregnancy resulting in at least one stillbirth or infant death (vs. no stillbirth or death). Those with missing data were excluded.</w:t>
      </w:r>
    </w:p>
    <w:p w14:paraId="50CB7E28" w14:textId="77777777" w:rsidR="008414D3" w:rsidRPr="00163CB2" w:rsidRDefault="008414D3" w:rsidP="008414D3">
      <w:pPr>
        <w:spacing w:line="278" w:lineRule="auto"/>
        <w:rPr>
          <w:rFonts w:ascii="Calibri" w:eastAsia="Arial" w:hAnsi="Calibri" w:cs="Calibri"/>
          <w:i/>
          <w:color w:val="000000"/>
        </w:rPr>
      </w:pPr>
      <w:r>
        <w:rPr>
          <w:rFonts w:ascii="Calibri" w:eastAsia="Arial" w:hAnsi="Calibri" w:cs="Calibri"/>
          <w:i/>
          <w:color w:val="000000"/>
        </w:rPr>
        <w:t>The model includes only those mothers who had no missing data for any key variable included in the model, therefore the number of pregnancies is fewer than the number of women enrolled in the study.</w:t>
      </w:r>
    </w:p>
    <w:p w14:paraId="29B39FB8" w14:textId="77777777" w:rsidR="008414D3" w:rsidRDefault="008414D3" w:rsidP="008414D3">
      <w:pPr>
        <w:spacing w:line="278" w:lineRule="auto"/>
        <w:rPr>
          <w:rFonts w:cs="Arial"/>
          <w:b/>
          <w:lang w:val="en-US"/>
        </w:rPr>
      </w:pPr>
      <w:r>
        <w:rPr>
          <w:rFonts w:cs="Arial"/>
          <w:b/>
          <w:lang w:val="en-US"/>
        </w:rPr>
        <w:br w:type="page"/>
      </w:r>
    </w:p>
    <w:p w14:paraId="6B0331DA" w14:textId="77777777" w:rsidR="008414D3" w:rsidRDefault="008414D3" w:rsidP="008414D3">
      <w:pPr>
        <w:spacing w:line="278" w:lineRule="auto"/>
      </w:pPr>
      <w:r w:rsidRPr="00AD2D8B">
        <w:rPr>
          <w:rFonts w:cs="Arial"/>
          <w:b/>
          <w:lang w:val="en-US"/>
        </w:rPr>
        <w:lastRenderedPageBreak/>
        <w:t xml:space="preserve">Table </w:t>
      </w:r>
      <w:r>
        <w:rPr>
          <w:rFonts w:cs="Arial"/>
          <w:b/>
          <w:lang w:val="en-US"/>
        </w:rPr>
        <w:t>S4</w:t>
      </w:r>
      <w:r w:rsidRPr="00AD2D8B">
        <w:rPr>
          <w:rFonts w:cs="Arial"/>
          <w:b/>
          <w:lang w:val="en-US"/>
        </w:rPr>
        <w:t xml:space="preserve">: </w:t>
      </w:r>
      <w:r w:rsidRPr="00C072AD">
        <w:rPr>
          <w:rFonts w:cs="Arial"/>
          <w:lang w:val="en-US"/>
        </w:rPr>
        <w:t>Assoc</w:t>
      </w:r>
      <w:r w:rsidRPr="0031315B">
        <w:rPr>
          <w:rFonts w:cs="Arial"/>
          <w:bCs/>
          <w:lang w:val="en-US"/>
        </w:rPr>
        <w:t>iation</w:t>
      </w:r>
      <w:r>
        <w:rPr>
          <w:rFonts w:cs="Arial"/>
          <w:bCs/>
          <w:lang w:val="en-US"/>
        </w:rPr>
        <w:t xml:space="preserve"> between baseline characteristics and preterm birth &lt;34 weeks gestational age</w:t>
      </w:r>
      <w:r>
        <w:t>. Any infants with Ballard score &gt;= 34 were analysed as not preterm to account for possible inaccuracies in the Ballard score.</w:t>
      </w:r>
    </w:p>
    <w:tbl>
      <w:tblPr>
        <w:tblW w:w="5000" w:type="pct"/>
        <w:jc w:val="center"/>
        <w:tblLook w:val="0420" w:firstRow="1" w:lastRow="0" w:firstColumn="0" w:lastColumn="0" w:noHBand="0" w:noVBand="1"/>
      </w:tblPr>
      <w:tblGrid>
        <w:gridCol w:w="2644"/>
        <w:gridCol w:w="1591"/>
        <w:gridCol w:w="1591"/>
        <w:gridCol w:w="1591"/>
        <w:gridCol w:w="1593"/>
      </w:tblGrid>
      <w:tr w:rsidR="008414D3" w:rsidRPr="00163CB2" w14:paraId="6B12CC62" w14:textId="77777777" w:rsidTr="00A52B24">
        <w:trPr>
          <w:tblHeade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749C7A7E"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Characteristic</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32142F2E"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N pregnancies</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4B62D7D8"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163CB2">
              <w:rPr>
                <w:rFonts w:ascii="Calibri" w:eastAsia="Arial" w:hAnsi="Calibri" w:cs="Calibri"/>
                <w:b/>
                <w:color w:val="000000"/>
              </w:rPr>
              <w:t>N preterm &lt;34 weeks</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29FF5508"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OR</w:t>
            </w:r>
            <w:r w:rsidRPr="00163CB2">
              <w:rPr>
                <w:rFonts w:ascii="Calibri" w:eastAsia="Arial" w:hAnsi="Calibri" w:cs="Calibri"/>
                <w:b/>
                <w:color w:val="000000"/>
                <w:vertAlign w:val="superscript"/>
              </w:rPr>
              <w:t>1</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vAlign w:val="center"/>
          </w:tcPr>
          <w:p w14:paraId="436DEC66" w14:textId="77777777" w:rsidR="008414D3" w:rsidRPr="00163CB2"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163CB2">
              <w:rPr>
                <w:rFonts w:ascii="Calibri" w:eastAsia="Arial" w:hAnsi="Calibri" w:cs="Calibri"/>
                <w:b/>
                <w:color w:val="000000"/>
              </w:rPr>
              <w:t>95% CI</w:t>
            </w:r>
            <w:r w:rsidRPr="00163CB2">
              <w:rPr>
                <w:rFonts w:ascii="Calibri" w:eastAsia="Arial" w:hAnsi="Calibri" w:cs="Calibri"/>
                <w:b/>
                <w:color w:val="000000"/>
                <w:vertAlign w:val="superscript"/>
              </w:rPr>
              <w:t>1</w:t>
            </w:r>
          </w:p>
        </w:tc>
      </w:tr>
      <w:tr w:rsidR="008414D3" w:rsidRPr="00163CB2" w14:paraId="045C2DC7"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B37C8C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GBS status of mother</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61F74C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FCEFBD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2A1086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6CC3D6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39E3C385"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F54D5D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Negative</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49CECA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4,893</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32EAD9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78</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0C5355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89B539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00A3185A"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1D0871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Positive</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7DBDCB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840</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AF447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9</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6E1E62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0.68</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347B2C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0.34, 1.37</w:t>
            </w:r>
          </w:p>
        </w:tc>
      </w:tr>
      <w:tr w:rsidR="008414D3" w:rsidRPr="00163CB2" w14:paraId="65AEB90B"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BE9D8D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Unknown</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52F6C2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316</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755935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3</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902270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0.58</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2A0963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0.18, 1.84</w:t>
            </w:r>
          </w:p>
        </w:tc>
      </w:tr>
      <w:tr w:rsidR="008414D3" w:rsidRPr="00163CB2" w14:paraId="309C3756"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AFDB80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Age of mother (per 1 year of age)</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28988E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6,049</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15523B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90</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A46EBD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0.95</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DD21C7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0.91, 0.99</w:t>
            </w:r>
          </w:p>
        </w:tc>
      </w:tr>
      <w:tr w:rsidR="008414D3" w:rsidRPr="00163CB2" w14:paraId="65107DF9"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403BA2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HIV exposed</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E0A4BA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C062B7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BDC16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1B26D1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42A60AE1"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4BD994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8AE91F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5,450</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C2166C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72</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8718C4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720714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5FB06AB7"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6FC370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4D7C07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599</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400570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18</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C1846D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2.80</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A61A98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1.63, 4.81</w:t>
            </w:r>
          </w:p>
        </w:tc>
      </w:tr>
      <w:tr w:rsidR="008414D3" w:rsidRPr="00163CB2" w14:paraId="19878A3B"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DFAD8C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Mother drinks alcohol</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B5C270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9515F3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1BE21E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626CCB2"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5428D500"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FCEAA6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66D5C9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5,713</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C85AE8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85</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F842D5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CCBDEA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0DF50713"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D804D4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E213BF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336</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C063BC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5</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6306BC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1.13</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AA2ADDF"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0.45, 2.82</w:t>
            </w:r>
          </w:p>
        </w:tc>
      </w:tr>
      <w:tr w:rsidR="008414D3" w:rsidRPr="00163CB2" w14:paraId="42A1E394"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C1D2D3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Maternal nutrition</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5B304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357E33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DB4A38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5F13C4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56A9C99A"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7A48DB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Normal weight</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EDE77D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2,784</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7A8F17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51</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745159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059F8C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28579AD8"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AA7F49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Malnourished</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85ED79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61</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9817F1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2</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7F4866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1.66</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AD494A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0.39, 7.02</w:t>
            </w:r>
          </w:p>
        </w:tc>
      </w:tr>
      <w:tr w:rsidR="008414D3" w:rsidRPr="00163CB2" w14:paraId="4A674F0E"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3DC1195"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Underweight</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C9B550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147</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E1A97F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4</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D45644D"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1.41</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A25E24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0.50, 3.98</w:t>
            </w:r>
          </w:p>
        </w:tc>
      </w:tr>
      <w:tr w:rsidR="008414D3" w:rsidRPr="00163CB2" w14:paraId="23EF4175"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850B6EE"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Overweight</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B86C96A"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2,623</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CE9B237"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28</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C669F2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0.66</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7F382D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0.41, 1.05</w:t>
            </w:r>
          </w:p>
        </w:tc>
      </w:tr>
      <w:tr w:rsidR="008414D3" w:rsidRPr="00163CB2" w14:paraId="1946FD42"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2CAEE6B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Obese</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CD4EF3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434</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FE8EAF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5</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589E59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0.83</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63A652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0.32, 2.12</w:t>
            </w:r>
          </w:p>
        </w:tc>
      </w:tr>
      <w:tr w:rsidR="008414D3" w:rsidRPr="00163CB2" w14:paraId="443401B0"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36E850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b/>
                <w:color w:val="000000"/>
              </w:rPr>
              <w:t>Previous miscarriage</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1F20BE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DC0474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647B7A3C"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00D2AE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p>
        </w:tc>
      </w:tr>
      <w:tr w:rsidR="008414D3" w:rsidRPr="00163CB2" w14:paraId="3A150D44"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A319D13"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No</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7C639719"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4,953</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3A898F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81</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45FFF69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7A40308"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w:t>
            </w:r>
          </w:p>
        </w:tc>
      </w:tr>
      <w:tr w:rsidR="008414D3" w:rsidRPr="00163CB2" w14:paraId="0ED88790" w14:textId="77777777" w:rsidTr="00A52B24">
        <w:trPr>
          <w:jc w:val="center"/>
        </w:trPr>
        <w:tc>
          <w:tcPr>
            <w:tcW w:w="1467"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54AACEDB"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300" w:right="100"/>
              <w:rPr>
                <w:rFonts w:ascii="Calibri" w:hAnsi="Calibri" w:cs="Calibri"/>
              </w:rPr>
            </w:pPr>
            <w:r w:rsidRPr="005A0E01">
              <w:rPr>
                <w:rFonts w:ascii="Calibri" w:eastAsia="Arial" w:hAnsi="Calibri" w:cs="Calibri"/>
                <w:color w:val="000000"/>
              </w:rPr>
              <w:t>Yes</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37CE89A4"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1,096</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9832981"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jc w:val="right"/>
              <w:rPr>
                <w:rFonts w:ascii="Calibri" w:hAnsi="Calibri" w:cs="Calibri"/>
              </w:rPr>
            </w:pPr>
            <w:r w:rsidRPr="005A0E01">
              <w:rPr>
                <w:rFonts w:ascii="Calibri" w:eastAsia="Arial" w:hAnsi="Calibri" w:cs="Calibri"/>
                <w:color w:val="000000"/>
              </w:rPr>
              <w:t>9</w:t>
            </w:r>
          </w:p>
        </w:tc>
        <w:tc>
          <w:tcPr>
            <w:tcW w:w="883"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07DBF3F0"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0.55</w:t>
            </w:r>
          </w:p>
        </w:tc>
        <w:tc>
          <w:tcPr>
            <w:tcW w:w="884" w:type="pct"/>
            <w:tcBorders>
              <w:top w:val="single" w:sz="6" w:space="0" w:color="666666"/>
              <w:left w:val="single" w:sz="6" w:space="0" w:color="666666"/>
              <w:bottom w:val="single" w:sz="6" w:space="0" w:color="666666"/>
              <w:right w:val="single" w:sz="6" w:space="0" w:color="666666"/>
            </w:tcBorders>
            <w:shd w:val="clear" w:color="auto" w:fill="FFFFFF"/>
            <w:tcMar>
              <w:top w:w="0" w:type="dxa"/>
              <w:left w:w="0" w:type="dxa"/>
              <w:bottom w:w="0" w:type="dxa"/>
              <w:right w:w="0" w:type="dxa"/>
            </w:tcMar>
          </w:tcPr>
          <w:p w14:paraId="1C29E8E6" w14:textId="77777777" w:rsidR="008414D3" w:rsidRPr="005A0E01" w:rsidRDefault="008414D3" w:rsidP="00A52B24">
            <w:pPr>
              <w:pBdr>
                <w:top w:val="none" w:sz="0" w:space="0" w:color="000000"/>
                <w:left w:val="none" w:sz="0" w:space="0" w:color="000000"/>
                <w:bottom w:val="none" w:sz="0" w:space="0" w:color="000000"/>
                <w:right w:val="none" w:sz="0" w:space="0" w:color="000000"/>
              </w:pBdr>
              <w:spacing w:after="0"/>
              <w:ind w:left="100" w:right="100"/>
              <w:rPr>
                <w:rFonts w:ascii="Calibri" w:hAnsi="Calibri" w:cs="Calibri"/>
              </w:rPr>
            </w:pPr>
            <w:r w:rsidRPr="005A0E01">
              <w:rPr>
                <w:rFonts w:ascii="Calibri" w:eastAsia="Arial" w:hAnsi="Calibri" w:cs="Calibri"/>
                <w:color w:val="000000"/>
              </w:rPr>
              <w:t>0.28, 1.12</w:t>
            </w:r>
          </w:p>
        </w:tc>
      </w:tr>
    </w:tbl>
    <w:p w14:paraId="23D56825" w14:textId="77777777" w:rsidR="008414D3" w:rsidRDefault="008414D3" w:rsidP="008414D3">
      <w:pPr>
        <w:spacing w:line="278" w:lineRule="auto"/>
        <w:rPr>
          <w:rFonts w:ascii="Calibri" w:eastAsia="Arial" w:hAnsi="Calibri" w:cs="Calibri"/>
          <w:i/>
          <w:color w:val="000000"/>
        </w:rPr>
      </w:pPr>
      <w:r w:rsidRPr="00163CB2">
        <w:rPr>
          <w:rFonts w:ascii="Calibri" w:eastAsia="Arial" w:hAnsi="Calibri" w:cs="Calibri"/>
          <w:i/>
          <w:color w:val="000000"/>
          <w:vertAlign w:val="superscript"/>
        </w:rPr>
        <w:t>1</w:t>
      </w:r>
      <w:r w:rsidRPr="00163CB2">
        <w:rPr>
          <w:rFonts w:ascii="Calibri" w:eastAsia="Arial" w:hAnsi="Calibri" w:cs="Calibri"/>
          <w:i/>
          <w:color w:val="000000"/>
        </w:rPr>
        <w:t>OR = Odds Ratio, CI = Confidence Interval</w:t>
      </w:r>
    </w:p>
    <w:p w14:paraId="4D091C32" w14:textId="77777777" w:rsidR="008414D3" w:rsidRDefault="008414D3" w:rsidP="008414D3">
      <w:pPr>
        <w:spacing w:line="278" w:lineRule="auto"/>
        <w:rPr>
          <w:rFonts w:ascii="Calibri" w:eastAsia="Arial" w:hAnsi="Calibri" w:cs="Calibri"/>
          <w:i/>
          <w:color w:val="000000"/>
        </w:rPr>
      </w:pPr>
      <w:r>
        <w:rPr>
          <w:rFonts w:ascii="Calibri" w:eastAsia="Arial" w:hAnsi="Calibri" w:cs="Calibri"/>
          <w:i/>
          <w:color w:val="000000"/>
        </w:rPr>
        <w:t>The outcome in the model is pregnancy resulting in preterm birth (vs. not preterm), where preterm birth was defined as &lt;34 weeks gestational age. Those with missing data were excluded.</w:t>
      </w:r>
    </w:p>
    <w:p w14:paraId="718B9250" w14:textId="77777777" w:rsidR="008414D3" w:rsidRPr="00163CB2" w:rsidRDefault="008414D3" w:rsidP="008414D3">
      <w:pPr>
        <w:spacing w:line="278" w:lineRule="auto"/>
        <w:rPr>
          <w:rFonts w:ascii="Calibri" w:eastAsia="Arial" w:hAnsi="Calibri" w:cs="Calibri"/>
          <w:i/>
          <w:color w:val="000000"/>
        </w:rPr>
      </w:pPr>
      <w:r>
        <w:rPr>
          <w:rFonts w:ascii="Calibri" w:eastAsia="Arial" w:hAnsi="Calibri" w:cs="Calibri"/>
          <w:i/>
          <w:color w:val="000000"/>
        </w:rPr>
        <w:t>The model includes only those mothers who had no missing data for any key variable included in the model, therefore the number of pregnancies is fewer than the number of women enrolled in the study.</w:t>
      </w:r>
    </w:p>
    <w:p w14:paraId="1278F356" w14:textId="77777777" w:rsidR="008414D3" w:rsidRDefault="008414D3" w:rsidP="008414D3">
      <w:pPr>
        <w:spacing w:line="278" w:lineRule="auto"/>
      </w:pPr>
    </w:p>
    <w:p w14:paraId="451BEFDA" w14:textId="77777777" w:rsidR="008414D3" w:rsidRDefault="008414D3" w:rsidP="008414D3">
      <w:pPr>
        <w:spacing w:line="278" w:lineRule="auto"/>
        <w:rPr>
          <w:rFonts w:cs="Arial"/>
          <w:b/>
          <w:lang w:val="en-US"/>
        </w:rPr>
      </w:pPr>
      <w:r>
        <w:rPr>
          <w:rFonts w:cs="Arial"/>
          <w:b/>
          <w:lang w:val="en-US"/>
        </w:rPr>
        <w:br w:type="page"/>
      </w:r>
    </w:p>
    <w:p w14:paraId="5BCD4E38" w14:textId="77777777" w:rsidR="008414D3" w:rsidRDefault="008414D3" w:rsidP="008414D3">
      <w:pPr>
        <w:spacing w:line="278" w:lineRule="auto"/>
      </w:pPr>
      <w:r w:rsidRPr="00AD2D8B">
        <w:rPr>
          <w:rFonts w:cs="Arial"/>
          <w:b/>
          <w:lang w:val="en-US"/>
        </w:rPr>
        <w:lastRenderedPageBreak/>
        <w:t xml:space="preserve">Table </w:t>
      </w:r>
      <w:r>
        <w:rPr>
          <w:rFonts w:cs="Arial"/>
          <w:b/>
          <w:lang w:val="en-US"/>
        </w:rPr>
        <w:t>S5</w:t>
      </w:r>
      <w:r w:rsidRPr="00AD2D8B">
        <w:rPr>
          <w:rFonts w:cs="Arial"/>
          <w:b/>
          <w:lang w:val="en-US"/>
        </w:rPr>
        <w:t xml:space="preserve">: </w:t>
      </w:r>
      <w:r w:rsidRPr="00C072AD">
        <w:rPr>
          <w:rFonts w:cs="Arial"/>
          <w:lang w:val="en-US"/>
        </w:rPr>
        <w:t>Assoc</w:t>
      </w:r>
      <w:r w:rsidRPr="0031315B">
        <w:rPr>
          <w:rFonts w:cs="Arial"/>
          <w:bCs/>
          <w:lang w:val="en-US"/>
        </w:rPr>
        <w:t>iation</w:t>
      </w:r>
      <w:r>
        <w:rPr>
          <w:rFonts w:cs="Arial"/>
          <w:bCs/>
          <w:lang w:val="en-US"/>
        </w:rPr>
        <w:t xml:space="preserve"> between baseline characteristics and</w:t>
      </w:r>
      <w:r>
        <w:rPr>
          <w:rFonts w:cs="Arial"/>
          <w:b/>
          <w:lang w:val="en-US"/>
        </w:rPr>
        <w:t xml:space="preserve"> </w:t>
      </w:r>
      <w:r>
        <w:rPr>
          <w:rFonts w:cs="Arial"/>
          <w:bCs/>
          <w:lang w:val="en-US"/>
        </w:rPr>
        <w:t>low birth weight &lt;2500 g</w:t>
      </w:r>
      <w:r>
        <w:t xml:space="preserve">. </w:t>
      </w:r>
    </w:p>
    <w:tbl>
      <w:tblPr>
        <w:tblStyle w:val="TableGrid"/>
        <w:tblW w:w="5000" w:type="pct"/>
        <w:tblLayout w:type="fixed"/>
        <w:tblLook w:val="0420" w:firstRow="1" w:lastRow="0" w:firstColumn="0" w:lastColumn="0" w:noHBand="0" w:noVBand="1"/>
      </w:tblPr>
      <w:tblGrid>
        <w:gridCol w:w="2689"/>
        <w:gridCol w:w="1581"/>
        <w:gridCol w:w="1582"/>
        <w:gridCol w:w="1582"/>
        <w:gridCol w:w="1582"/>
      </w:tblGrid>
      <w:tr w:rsidR="008414D3" w:rsidRPr="00A96366" w14:paraId="5C55A72F" w14:textId="77777777" w:rsidTr="00A52B24">
        <w:tc>
          <w:tcPr>
            <w:tcW w:w="2689" w:type="dxa"/>
          </w:tcPr>
          <w:p w14:paraId="6E3E93E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Characteristic</w:t>
            </w:r>
          </w:p>
        </w:tc>
        <w:tc>
          <w:tcPr>
            <w:tcW w:w="1581" w:type="dxa"/>
          </w:tcPr>
          <w:p w14:paraId="71BC214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N pregnancies</w:t>
            </w:r>
          </w:p>
        </w:tc>
        <w:tc>
          <w:tcPr>
            <w:tcW w:w="1582" w:type="dxa"/>
          </w:tcPr>
          <w:p w14:paraId="5954F15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b/>
                <w:color w:val="000000"/>
              </w:rPr>
              <w:t>N low birth weight</w:t>
            </w:r>
          </w:p>
        </w:tc>
        <w:tc>
          <w:tcPr>
            <w:tcW w:w="1582" w:type="dxa"/>
          </w:tcPr>
          <w:p w14:paraId="2ABC578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OR</w:t>
            </w:r>
            <w:r w:rsidRPr="00A96366">
              <w:rPr>
                <w:rFonts w:ascii="Calibri" w:eastAsia="Arial" w:hAnsi="Calibri" w:cs="Calibri"/>
                <w:b/>
                <w:color w:val="000000"/>
                <w:vertAlign w:val="superscript"/>
              </w:rPr>
              <w:t>1</w:t>
            </w:r>
          </w:p>
        </w:tc>
        <w:tc>
          <w:tcPr>
            <w:tcW w:w="1582" w:type="dxa"/>
          </w:tcPr>
          <w:p w14:paraId="1676883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95% CI</w:t>
            </w:r>
            <w:r w:rsidRPr="00A96366">
              <w:rPr>
                <w:rFonts w:ascii="Calibri" w:eastAsia="Arial" w:hAnsi="Calibri" w:cs="Calibri"/>
                <w:b/>
                <w:color w:val="000000"/>
                <w:vertAlign w:val="superscript"/>
              </w:rPr>
              <w:t>1</w:t>
            </w:r>
          </w:p>
        </w:tc>
      </w:tr>
      <w:tr w:rsidR="008414D3" w:rsidRPr="00A96366" w14:paraId="598F049F" w14:textId="77777777" w:rsidTr="00A52B24">
        <w:tc>
          <w:tcPr>
            <w:tcW w:w="2689" w:type="dxa"/>
          </w:tcPr>
          <w:p w14:paraId="5CFBAF2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GBS status of mother</w:t>
            </w:r>
          </w:p>
        </w:tc>
        <w:tc>
          <w:tcPr>
            <w:tcW w:w="1581" w:type="dxa"/>
          </w:tcPr>
          <w:p w14:paraId="3E7B7FC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22E0CA0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82" w:type="dxa"/>
          </w:tcPr>
          <w:p w14:paraId="24B27FB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6EDAC39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3C8A5661" w14:textId="77777777" w:rsidTr="00A52B24">
        <w:tc>
          <w:tcPr>
            <w:tcW w:w="2689" w:type="dxa"/>
          </w:tcPr>
          <w:p w14:paraId="5EB1369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Negative</w:t>
            </w:r>
          </w:p>
        </w:tc>
        <w:tc>
          <w:tcPr>
            <w:tcW w:w="1581" w:type="dxa"/>
          </w:tcPr>
          <w:p w14:paraId="4F87BE6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4,892</w:t>
            </w:r>
          </w:p>
        </w:tc>
        <w:tc>
          <w:tcPr>
            <w:tcW w:w="1582" w:type="dxa"/>
          </w:tcPr>
          <w:p w14:paraId="25A0722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546</w:t>
            </w:r>
          </w:p>
        </w:tc>
        <w:tc>
          <w:tcPr>
            <w:tcW w:w="1582" w:type="dxa"/>
          </w:tcPr>
          <w:p w14:paraId="1748EC6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82" w:type="dxa"/>
          </w:tcPr>
          <w:p w14:paraId="63A142B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0DE46D72" w14:textId="77777777" w:rsidTr="00A52B24">
        <w:tc>
          <w:tcPr>
            <w:tcW w:w="2689" w:type="dxa"/>
          </w:tcPr>
          <w:p w14:paraId="22209B8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Positive</w:t>
            </w:r>
          </w:p>
        </w:tc>
        <w:tc>
          <w:tcPr>
            <w:tcW w:w="1581" w:type="dxa"/>
          </w:tcPr>
          <w:p w14:paraId="57FB978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840</w:t>
            </w:r>
          </w:p>
        </w:tc>
        <w:tc>
          <w:tcPr>
            <w:tcW w:w="1582" w:type="dxa"/>
          </w:tcPr>
          <w:p w14:paraId="69F02DA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72</w:t>
            </w:r>
          </w:p>
        </w:tc>
        <w:tc>
          <w:tcPr>
            <w:tcW w:w="1582" w:type="dxa"/>
          </w:tcPr>
          <w:p w14:paraId="3E14D1F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0.77</w:t>
            </w:r>
          </w:p>
        </w:tc>
        <w:tc>
          <w:tcPr>
            <w:tcW w:w="1582" w:type="dxa"/>
          </w:tcPr>
          <w:p w14:paraId="3FC89AB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0.59, 1.01</w:t>
            </w:r>
          </w:p>
        </w:tc>
      </w:tr>
      <w:tr w:rsidR="008414D3" w:rsidRPr="00A96366" w14:paraId="6FF155C3" w14:textId="77777777" w:rsidTr="00A52B24">
        <w:tc>
          <w:tcPr>
            <w:tcW w:w="2689" w:type="dxa"/>
          </w:tcPr>
          <w:p w14:paraId="0F4777C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Unknown</w:t>
            </w:r>
          </w:p>
        </w:tc>
        <w:tc>
          <w:tcPr>
            <w:tcW w:w="1581" w:type="dxa"/>
          </w:tcPr>
          <w:p w14:paraId="43CA93B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316</w:t>
            </w:r>
          </w:p>
        </w:tc>
        <w:tc>
          <w:tcPr>
            <w:tcW w:w="1582" w:type="dxa"/>
          </w:tcPr>
          <w:p w14:paraId="4D9284F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35</w:t>
            </w:r>
          </w:p>
        </w:tc>
        <w:tc>
          <w:tcPr>
            <w:tcW w:w="1582" w:type="dxa"/>
          </w:tcPr>
          <w:p w14:paraId="0903C04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1.01</w:t>
            </w:r>
          </w:p>
        </w:tc>
        <w:tc>
          <w:tcPr>
            <w:tcW w:w="1582" w:type="dxa"/>
          </w:tcPr>
          <w:p w14:paraId="6FF39D9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0.70, 1.47</w:t>
            </w:r>
          </w:p>
        </w:tc>
      </w:tr>
      <w:tr w:rsidR="008414D3" w:rsidRPr="00A96366" w14:paraId="77A0C320" w14:textId="77777777" w:rsidTr="00A52B24">
        <w:tc>
          <w:tcPr>
            <w:tcW w:w="2689" w:type="dxa"/>
          </w:tcPr>
          <w:p w14:paraId="187404C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Age of mother (per 1 year of age)</w:t>
            </w:r>
          </w:p>
        </w:tc>
        <w:tc>
          <w:tcPr>
            <w:tcW w:w="1581" w:type="dxa"/>
          </w:tcPr>
          <w:p w14:paraId="35E78E7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6,048</w:t>
            </w:r>
          </w:p>
        </w:tc>
        <w:tc>
          <w:tcPr>
            <w:tcW w:w="1582" w:type="dxa"/>
          </w:tcPr>
          <w:p w14:paraId="0F51857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653</w:t>
            </w:r>
          </w:p>
        </w:tc>
        <w:tc>
          <w:tcPr>
            <w:tcW w:w="1582" w:type="dxa"/>
          </w:tcPr>
          <w:p w14:paraId="4578C61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0.98</w:t>
            </w:r>
          </w:p>
        </w:tc>
        <w:tc>
          <w:tcPr>
            <w:tcW w:w="1582" w:type="dxa"/>
          </w:tcPr>
          <w:p w14:paraId="4555621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0.97, 1.00</w:t>
            </w:r>
          </w:p>
        </w:tc>
      </w:tr>
      <w:tr w:rsidR="008414D3" w:rsidRPr="00A96366" w14:paraId="14309987" w14:textId="77777777" w:rsidTr="00A52B24">
        <w:tc>
          <w:tcPr>
            <w:tcW w:w="2689" w:type="dxa"/>
          </w:tcPr>
          <w:p w14:paraId="6D6A9A5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HIV exposed</w:t>
            </w:r>
          </w:p>
        </w:tc>
        <w:tc>
          <w:tcPr>
            <w:tcW w:w="1581" w:type="dxa"/>
          </w:tcPr>
          <w:p w14:paraId="2DB09F7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6BE1EB7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82" w:type="dxa"/>
          </w:tcPr>
          <w:p w14:paraId="5514567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0846838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49C98B8C" w14:textId="77777777" w:rsidTr="00A52B24">
        <w:tc>
          <w:tcPr>
            <w:tcW w:w="2689" w:type="dxa"/>
          </w:tcPr>
          <w:p w14:paraId="277E8E7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81" w:type="dxa"/>
          </w:tcPr>
          <w:p w14:paraId="3D2C041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5,449</w:t>
            </w:r>
          </w:p>
        </w:tc>
        <w:tc>
          <w:tcPr>
            <w:tcW w:w="1582" w:type="dxa"/>
          </w:tcPr>
          <w:p w14:paraId="5CA6655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559</w:t>
            </w:r>
          </w:p>
        </w:tc>
        <w:tc>
          <w:tcPr>
            <w:tcW w:w="1582" w:type="dxa"/>
          </w:tcPr>
          <w:p w14:paraId="768A72C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82" w:type="dxa"/>
          </w:tcPr>
          <w:p w14:paraId="3863052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6EC6D8FA" w14:textId="77777777" w:rsidTr="00A52B24">
        <w:tc>
          <w:tcPr>
            <w:tcW w:w="2689" w:type="dxa"/>
          </w:tcPr>
          <w:p w14:paraId="53FB66A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81" w:type="dxa"/>
          </w:tcPr>
          <w:p w14:paraId="6E9E0AF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599</w:t>
            </w:r>
          </w:p>
        </w:tc>
        <w:tc>
          <w:tcPr>
            <w:tcW w:w="1582" w:type="dxa"/>
          </w:tcPr>
          <w:p w14:paraId="401811C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94</w:t>
            </w:r>
          </w:p>
        </w:tc>
        <w:tc>
          <w:tcPr>
            <w:tcW w:w="1582" w:type="dxa"/>
          </w:tcPr>
          <w:p w14:paraId="766DF98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1.59</w:t>
            </w:r>
          </w:p>
        </w:tc>
        <w:tc>
          <w:tcPr>
            <w:tcW w:w="1582" w:type="dxa"/>
          </w:tcPr>
          <w:p w14:paraId="740B40E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1.23, 2.06</w:t>
            </w:r>
          </w:p>
        </w:tc>
      </w:tr>
      <w:tr w:rsidR="008414D3" w:rsidRPr="00A96366" w14:paraId="562208AB" w14:textId="77777777" w:rsidTr="00A52B24">
        <w:tc>
          <w:tcPr>
            <w:tcW w:w="2689" w:type="dxa"/>
          </w:tcPr>
          <w:p w14:paraId="5D7EEC0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Mother drinks alcohol</w:t>
            </w:r>
          </w:p>
        </w:tc>
        <w:tc>
          <w:tcPr>
            <w:tcW w:w="1581" w:type="dxa"/>
          </w:tcPr>
          <w:p w14:paraId="6931901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2D71FAD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82" w:type="dxa"/>
          </w:tcPr>
          <w:p w14:paraId="08B0788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750B860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095FF8D9" w14:textId="77777777" w:rsidTr="00A52B24">
        <w:tc>
          <w:tcPr>
            <w:tcW w:w="2689" w:type="dxa"/>
          </w:tcPr>
          <w:p w14:paraId="72B37CA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81" w:type="dxa"/>
          </w:tcPr>
          <w:p w14:paraId="6AC13DF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5,712</w:t>
            </w:r>
          </w:p>
        </w:tc>
        <w:tc>
          <w:tcPr>
            <w:tcW w:w="1582" w:type="dxa"/>
          </w:tcPr>
          <w:p w14:paraId="1274564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609</w:t>
            </w:r>
          </w:p>
        </w:tc>
        <w:tc>
          <w:tcPr>
            <w:tcW w:w="1582" w:type="dxa"/>
          </w:tcPr>
          <w:p w14:paraId="141D9D5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82" w:type="dxa"/>
          </w:tcPr>
          <w:p w14:paraId="4F2995A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28B5F5B2" w14:textId="77777777" w:rsidTr="00A52B24">
        <w:tc>
          <w:tcPr>
            <w:tcW w:w="2689" w:type="dxa"/>
          </w:tcPr>
          <w:p w14:paraId="41DA5EF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81" w:type="dxa"/>
          </w:tcPr>
          <w:p w14:paraId="717B1F0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336</w:t>
            </w:r>
          </w:p>
        </w:tc>
        <w:tc>
          <w:tcPr>
            <w:tcW w:w="1582" w:type="dxa"/>
          </w:tcPr>
          <w:p w14:paraId="1B62007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44</w:t>
            </w:r>
          </w:p>
        </w:tc>
        <w:tc>
          <w:tcPr>
            <w:tcW w:w="1582" w:type="dxa"/>
          </w:tcPr>
          <w:p w14:paraId="19B8ECF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1.36</w:t>
            </w:r>
          </w:p>
        </w:tc>
        <w:tc>
          <w:tcPr>
            <w:tcW w:w="1582" w:type="dxa"/>
          </w:tcPr>
          <w:p w14:paraId="66676C6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0.96, 1.92</w:t>
            </w:r>
          </w:p>
        </w:tc>
      </w:tr>
      <w:tr w:rsidR="008414D3" w:rsidRPr="00A96366" w14:paraId="15EA63A0" w14:textId="77777777" w:rsidTr="00A52B24">
        <w:tc>
          <w:tcPr>
            <w:tcW w:w="2689" w:type="dxa"/>
          </w:tcPr>
          <w:p w14:paraId="679F7E6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Maternal nutrition</w:t>
            </w:r>
          </w:p>
        </w:tc>
        <w:tc>
          <w:tcPr>
            <w:tcW w:w="1581" w:type="dxa"/>
          </w:tcPr>
          <w:p w14:paraId="6CC2612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7817216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82" w:type="dxa"/>
          </w:tcPr>
          <w:p w14:paraId="2A68C09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0FB10A7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5C2DA945" w14:textId="77777777" w:rsidTr="00A52B24">
        <w:tc>
          <w:tcPr>
            <w:tcW w:w="2689" w:type="dxa"/>
          </w:tcPr>
          <w:p w14:paraId="5BFCAB0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Normal weight</w:t>
            </w:r>
          </w:p>
        </w:tc>
        <w:tc>
          <w:tcPr>
            <w:tcW w:w="1581" w:type="dxa"/>
          </w:tcPr>
          <w:p w14:paraId="073AAE8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2,783</w:t>
            </w:r>
          </w:p>
        </w:tc>
        <w:tc>
          <w:tcPr>
            <w:tcW w:w="1582" w:type="dxa"/>
          </w:tcPr>
          <w:p w14:paraId="71450E6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344</w:t>
            </w:r>
          </w:p>
        </w:tc>
        <w:tc>
          <w:tcPr>
            <w:tcW w:w="1582" w:type="dxa"/>
          </w:tcPr>
          <w:p w14:paraId="0145B40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82" w:type="dxa"/>
          </w:tcPr>
          <w:p w14:paraId="6A19004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1DAF7360" w14:textId="77777777" w:rsidTr="00A52B24">
        <w:tc>
          <w:tcPr>
            <w:tcW w:w="2689" w:type="dxa"/>
          </w:tcPr>
          <w:p w14:paraId="5EC3A7D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Malnourished</w:t>
            </w:r>
          </w:p>
        </w:tc>
        <w:tc>
          <w:tcPr>
            <w:tcW w:w="1581" w:type="dxa"/>
          </w:tcPr>
          <w:p w14:paraId="1309B80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61</w:t>
            </w:r>
          </w:p>
        </w:tc>
        <w:tc>
          <w:tcPr>
            <w:tcW w:w="1582" w:type="dxa"/>
          </w:tcPr>
          <w:p w14:paraId="76E663E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12</w:t>
            </w:r>
          </w:p>
        </w:tc>
        <w:tc>
          <w:tcPr>
            <w:tcW w:w="1582" w:type="dxa"/>
          </w:tcPr>
          <w:p w14:paraId="7F93499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1.64</w:t>
            </w:r>
          </w:p>
        </w:tc>
        <w:tc>
          <w:tcPr>
            <w:tcW w:w="1582" w:type="dxa"/>
          </w:tcPr>
          <w:p w14:paraId="507B1A5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0.83, 3.24</w:t>
            </w:r>
          </w:p>
        </w:tc>
      </w:tr>
      <w:tr w:rsidR="008414D3" w:rsidRPr="00A96366" w14:paraId="241C9DFE" w14:textId="77777777" w:rsidTr="00A52B24">
        <w:tc>
          <w:tcPr>
            <w:tcW w:w="2689" w:type="dxa"/>
          </w:tcPr>
          <w:p w14:paraId="6EE9DA9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Underweight</w:t>
            </w:r>
          </w:p>
        </w:tc>
        <w:tc>
          <w:tcPr>
            <w:tcW w:w="1581" w:type="dxa"/>
          </w:tcPr>
          <w:p w14:paraId="1C733C2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147</w:t>
            </w:r>
          </w:p>
        </w:tc>
        <w:tc>
          <w:tcPr>
            <w:tcW w:w="1582" w:type="dxa"/>
          </w:tcPr>
          <w:p w14:paraId="0BD77C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24</w:t>
            </w:r>
          </w:p>
        </w:tc>
        <w:tc>
          <w:tcPr>
            <w:tcW w:w="1582" w:type="dxa"/>
          </w:tcPr>
          <w:p w14:paraId="64D626B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1.31</w:t>
            </w:r>
          </w:p>
        </w:tc>
        <w:tc>
          <w:tcPr>
            <w:tcW w:w="1582" w:type="dxa"/>
          </w:tcPr>
          <w:p w14:paraId="0698846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0.81, 2.11</w:t>
            </w:r>
          </w:p>
        </w:tc>
      </w:tr>
      <w:tr w:rsidR="008414D3" w:rsidRPr="00A96366" w14:paraId="4149AB18" w14:textId="77777777" w:rsidTr="00A52B24">
        <w:tc>
          <w:tcPr>
            <w:tcW w:w="2689" w:type="dxa"/>
          </w:tcPr>
          <w:p w14:paraId="78E5D7B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Overweight</w:t>
            </w:r>
          </w:p>
        </w:tc>
        <w:tc>
          <w:tcPr>
            <w:tcW w:w="1581" w:type="dxa"/>
          </w:tcPr>
          <w:p w14:paraId="2490608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2,623</w:t>
            </w:r>
          </w:p>
        </w:tc>
        <w:tc>
          <w:tcPr>
            <w:tcW w:w="1582" w:type="dxa"/>
          </w:tcPr>
          <w:p w14:paraId="51D473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241</w:t>
            </w:r>
          </w:p>
        </w:tc>
        <w:tc>
          <w:tcPr>
            <w:tcW w:w="1582" w:type="dxa"/>
          </w:tcPr>
          <w:p w14:paraId="5E65F8F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0.76</w:t>
            </w:r>
          </w:p>
        </w:tc>
        <w:tc>
          <w:tcPr>
            <w:tcW w:w="1582" w:type="dxa"/>
          </w:tcPr>
          <w:p w14:paraId="090C8B5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0.64, 0.92</w:t>
            </w:r>
          </w:p>
        </w:tc>
      </w:tr>
      <w:tr w:rsidR="008414D3" w:rsidRPr="00A96366" w14:paraId="7DF48B6B" w14:textId="77777777" w:rsidTr="00A52B24">
        <w:tc>
          <w:tcPr>
            <w:tcW w:w="2689" w:type="dxa"/>
          </w:tcPr>
          <w:p w14:paraId="42359D8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Obese</w:t>
            </w:r>
          </w:p>
        </w:tc>
        <w:tc>
          <w:tcPr>
            <w:tcW w:w="1581" w:type="dxa"/>
          </w:tcPr>
          <w:p w14:paraId="1DE9D7E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434</w:t>
            </w:r>
          </w:p>
        </w:tc>
        <w:tc>
          <w:tcPr>
            <w:tcW w:w="1582" w:type="dxa"/>
          </w:tcPr>
          <w:p w14:paraId="2F0D97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32</w:t>
            </w:r>
          </w:p>
        </w:tc>
        <w:tc>
          <w:tcPr>
            <w:tcW w:w="1582" w:type="dxa"/>
          </w:tcPr>
          <w:p w14:paraId="377FEBD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0.61</w:t>
            </w:r>
          </w:p>
        </w:tc>
        <w:tc>
          <w:tcPr>
            <w:tcW w:w="1582" w:type="dxa"/>
          </w:tcPr>
          <w:p w14:paraId="4187487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0.41, 0.91</w:t>
            </w:r>
          </w:p>
        </w:tc>
      </w:tr>
      <w:tr w:rsidR="008414D3" w:rsidRPr="00A96366" w14:paraId="7277344C" w14:textId="77777777" w:rsidTr="00A52B24">
        <w:tc>
          <w:tcPr>
            <w:tcW w:w="2689" w:type="dxa"/>
          </w:tcPr>
          <w:p w14:paraId="299587E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Infant born preterm</w:t>
            </w:r>
          </w:p>
        </w:tc>
        <w:tc>
          <w:tcPr>
            <w:tcW w:w="1581" w:type="dxa"/>
          </w:tcPr>
          <w:p w14:paraId="688C52E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6A5576E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82" w:type="dxa"/>
          </w:tcPr>
          <w:p w14:paraId="6BBE857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0712ACA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62CBFC62" w14:textId="77777777" w:rsidTr="00A52B24">
        <w:tc>
          <w:tcPr>
            <w:tcW w:w="2689" w:type="dxa"/>
          </w:tcPr>
          <w:p w14:paraId="621E447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81" w:type="dxa"/>
          </w:tcPr>
          <w:p w14:paraId="3E346E3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5,958</w:t>
            </w:r>
          </w:p>
        </w:tc>
        <w:tc>
          <w:tcPr>
            <w:tcW w:w="1582" w:type="dxa"/>
          </w:tcPr>
          <w:p w14:paraId="7C74A1D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580</w:t>
            </w:r>
          </w:p>
        </w:tc>
        <w:tc>
          <w:tcPr>
            <w:tcW w:w="1582" w:type="dxa"/>
          </w:tcPr>
          <w:p w14:paraId="2171DD5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82" w:type="dxa"/>
          </w:tcPr>
          <w:p w14:paraId="2844646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1DD67826" w14:textId="77777777" w:rsidTr="00A52B24">
        <w:tc>
          <w:tcPr>
            <w:tcW w:w="2689" w:type="dxa"/>
          </w:tcPr>
          <w:p w14:paraId="469E345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81" w:type="dxa"/>
          </w:tcPr>
          <w:p w14:paraId="3E49AC7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90</w:t>
            </w:r>
          </w:p>
        </w:tc>
        <w:tc>
          <w:tcPr>
            <w:tcW w:w="1582" w:type="dxa"/>
          </w:tcPr>
          <w:p w14:paraId="2B693A8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73</w:t>
            </w:r>
          </w:p>
        </w:tc>
        <w:tc>
          <w:tcPr>
            <w:tcW w:w="1582" w:type="dxa"/>
          </w:tcPr>
          <w:p w14:paraId="7EF8025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36.1</w:t>
            </w:r>
          </w:p>
        </w:tc>
        <w:tc>
          <w:tcPr>
            <w:tcW w:w="1582" w:type="dxa"/>
          </w:tcPr>
          <w:p w14:paraId="0B7EE2F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21.1, 61.8</w:t>
            </w:r>
          </w:p>
        </w:tc>
      </w:tr>
      <w:tr w:rsidR="008414D3" w:rsidRPr="00A96366" w14:paraId="6CD0DEB3" w14:textId="77777777" w:rsidTr="00A52B24">
        <w:tc>
          <w:tcPr>
            <w:tcW w:w="2689" w:type="dxa"/>
          </w:tcPr>
          <w:p w14:paraId="47CC0FC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Antibiotics during labour</w:t>
            </w:r>
          </w:p>
        </w:tc>
        <w:tc>
          <w:tcPr>
            <w:tcW w:w="1581" w:type="dxa"/>
          </w:tcPr>
          <w:p w14:paraId="7A8684E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15A4BD6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82" w:type="dxa"/>
          </w:tcPr>
          <w:p w14:paraId="6C02D01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82" w:type="dxa"/>
          </w:tcPr>
          <w:p w14:paraId="42F5DA9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2D30B6A2" w14:textId="77777777" w:rsidTr="00A52B24">
        <w:tc>
          <w:tcPr>
            <w:tcW w:w="2689" w:type="dxa"/>
          </w:tcPr>
          <w:p w14:paraId="23FC6A2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81" w:type="dxa"/>
          </w:tcPr>
          <w:p w14:paraId="2581D84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5,932</w:t>
            </w:r>
          </w:p>
        </w:tc>
        <w:tc>
          <w:tcPr>
            <w:tcW w:w="1582" w:type="dxa"/>
          </w:tcPr>
          <w:p w14:paraId="0151E6E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634</w:t>
            </w:r>
          </w:p>
        </w:tc>
        <w:tc>
          <w:tcPr>
            <w:tcW w:w="1582" w:type="dxa"/>
          </w:tcPr>
          <w:p w14:paraId="3E148CC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82" w:type="dxa"/>
          </w:tcPr>
          <w:p w14:paraId="35698C1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69407AD3" w14:textId="77777777" w:rsidTr="00A52B24">
        <w:tc>
          <w:tcPr>
            <w:tcW w:w="2689" w:type="dxa"/>
          </w:tcPr>
          <w:p w14:paraId="40DB41F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81" w:type="dxa"/>
          </w:tcPr>
          <w:p w14:paraId="367F584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116</w:t>
            </w:r>
          </w:p>
        </w:tc>
        <w:tc>
          <w:tcPr>
            <w:tcW w:w="1582" w:type="dxa"/>
          </w:tcPr>
          <w:p w14:paraId="4E6AA60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19</w:t>
            </w:r>
          </w:p>
        </w:tc>
        <w:tc>
          <w:tcPr>
            <w:tcW w:w="1582" w:type="dxa"/>
          </w:tcPr>
          <w:p w14:paraId="6C7085F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1.38</w:t>
            </w:r>
          </w:p>
        </w:tc>
        <w:tc>
          <w:tcPr>
            <w:tcW w:w="1582" w:type="dxa"/>
          </w:tcPr>
          <w:p w14:paraId="33D0B87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0.80, 2.38</w:t>
            </w:r>
          </w:p>
        </w:tc>
      </w:tr>
    </w:tbl>
    <w:p w14:paraId="69B4DE32" w14:textId="77777777" w:rsidR="008414D3" w:rsidRDefault="008414D3" w:rsidP="008414D3">
      <w:pPr>
        <w:spacing w:line="278" w:lineRule="auto"/>
        <w:rPr>
          <w:rFonts w:ascii="Calibri" w:eastAsia="Arial" w:hAnsi="Calibri" w:cs="Calibri"/>
          <w:i/>
          <w:color w:val="000000"/>
        </w:rPr>
      </w:pPr>
      <w:r w:rsidRPr="00B97749">
        <w:rPr>
          <w:rFonts w:ascii="Calibri" w:eastAsia="Arial" w:hAnsi="Calibri" w:cs="Calibri"/>
          <w:i/>
          <w:color w:val="000000"/>
          <w:vertAlign w:val="superscript"/>
        </w:rPr>
        <w:t>1</w:t>
      </w:r>
      <w:r w:rsidRPr="00B97749">
        <w:rPr>
          <w:rFonts w:ascii="Calibri" w:eastAsia="Arial" w:hAnsi="Calibri" w:cs="Calibri"/>
          <w:i/>
          <w:color w:val="000000"/>
        </w:rPr>
        <w:t>OR = Odds Ratio, CI = Confidence Interva</w:t>
      </w:r>
      <w:r>
        <w:rPr>
          <w:rFonts w:ascii="Calibri" w:eastAsia="Arial" w:hAnsi="Calibri" w:cs="Calibri"/>
          <w:i/>
          <w:color w:val="000000"/>
        </w:rPr>
        <w:t>l</w:t>
      </w:r>
    </w:p>
    <w:p w14:paraId="5ABD136E" w14:textId="77777777" w:rsidR="008414D3" w:rsidRDefault="008414D3" w:rsidP="008414D3">
      <w:pPr>
        <w:spacing w:line="278" w:lineRule="auto"/>
        <w:rPr>
          <w:rFonts w:ascii="Calibri" w:eastAsia="Arial" w:hAnsi="Calibri" w:cs="Calibri"/>
          <w:i/>
          <w:color w:val="000000"/>
        </w:rPr>
      </w:pPr>
      <w:r>
        <w:rPr>
          <w:rFonts w:ascii="Calibri" w:eastAsia="Arial" w:hAnsi="Calibri" w:cs="Calibri"/>
          <w:i/>
          <w:color w:val="000000"/>
        </w:rPr>
        <w:t>The outcome in the model is pregnancy with at least one infant with a birth weight less than 2500g (vs no infants with a low birth weight). Those with missing data were excluded.</w:t>
      </w:r>
    </w:p>
    <w:p w14:paraId="229F590D" w14:textId="77777777" w:rsidR="008414D3" w:rsidRPr="002F1665" w:rsidRDefault="008414D3" w:rsidP="008414D3">
      <w:pPr>
        <w:spacing w:line="278" w:lineRule="auto"/>
        <w:rPr>
          <w:rFonts w:ascii="Calibri" w:eastAsia="Arial" w:hAnsi="Calibri" w:cs="Calibri"/>
          <w:i/>
          <w:color w:val="000000"/>
        </w:rPr>
      </w:pPr>
      <w:r>
        <w:rPr>
          <w:rFonts w:ascii="Calibri" w:eastAsia="Arial" w:hAnsi="Calibri" w:cs="Calibri"/>
          <w:i/>
          <w:color w:val="000000"/>
        </w:rPr>
        <w:t>The model includes only those mothers who had no missing data for any key variable included in the model, therefore the number of pregnancies is fewer than the number of women enrolled in the study.</w:t>
      </w:r>
    </w:p>
    <w:p w14:paraId="56280563" w14:textId="77777777" w:rsidR="008414D3" w:rsidRDefault="008414D3" w:rsidP="008414D3">
      <w:pPr>
        <w:spacing w:line="278" w:lineRule="auto"/>
      </w:pPr>
    </w:p>
    <w:p w14:paraId="5863939C" w14:textId="77777777" w:rsidR="008414D3" w:rsidRDefault="008414D3" w:rsidP="008414D3">
      <w:pPr>
        <w:spacing w:line="278" w:lineRule="auto"/>
      </w:pPr>
    </w:p>
    <w:p w14:paraId="7F22B00B" w14:textId="77777777" w:rsidR="008414D3" w:rsidRPr="00AC47E6" w:rsidRDefault="008414D3" w:rsidP="008414D3">
      <w:pPr>
        <w:spacing w:line="278" w:lineRule="auto"/>
      </w:pPr>
    </w:p>
    <w:p w14:paraId="70C8972B" w14:textId="77777777" w:rsidR="008414D3" w:rsidRDefault="008414D3" w:rsidP="008414D3">
      <w:pPr>
        <w:spacing w:after="0" w:line="240" w:lineRule="auto"/>
        <w:rPr>
          <w:rFonts w:cs="Arial"/>
          <w:b/>
          <w:lang w:val="en-US"/>
        </w:rPr>
      </w:pPr>
    </w:p>
    <w:p w14:paraId="5A5C5284" w14:textId="77777777" w:rsidR="008414D3" w:rsidRDefault="008414D3" w:rsidP="008414D3">
      <w:pPr>
        <w:spacing w:after="0" w:line="240" w:lineRule="auto"/>
        <w:rPr>
          <w:rFonts w:cs="Arial"/>
          <w:b/>
          <w:lang w:val="en-US"/>
        </w:rPr>
      </w:pPr>
    </w:p>
    <w:p w14:paraId="22D68293" w14:textId="77777777" w:rsidR="008414D3" w:rsidRDefault="008414D3" w:rsidP="008414D3">
      <w:pPr>
        <w:spacing w:after="0" w:line="240" w:lineRule="auto"/>
        <w:rPr>
          <w:rFonts w:cs="Arial"/>
          <w:b/>
          <w:lang w:val="en-US"/>
        </w:rPr>
      </w:pPr>
    </w:p>
    <w:p w14:paraId="1A5BF51B" w14:textId="77777777" w:rsidR="008414D3" w:rsidRDefault="008414D3" w:rsidP="008414D3">
      <w:pPr>
        <w:spacing w:after="0" w:line="240" w:lineRule="auto"/>
        <w:rPr>
          <w:rFonts w:cs="Arial"/>
          <w:b/>
          <w:lang w:val="en-US"/>
        </w:rPr>
      </w:pPr>
    </w:p>
    <w:p w14:paraId="54D6CD05" w14:textId="77777777" w:rsidR="008414D3" w:rsidRDefault="008414D3" w:rsidP="008414D3">
      <w:pPr>
        <w:spacing w:after="0" w:line="240" w:lineRule="auto"/>
        <w:rPr>
          <w:rFonts w:cs="Arial"/>
          <w:b/>
          <w:lang w:val="en-US"/>
        </w:rPr>
      </w:pPr>
    </w:p>
    <w:p w14:paraId="4F842C35" w14:textId="77777777" w:rsidR="008414D3" w:rsidRDefault="008414D3" w:rsidP="008414D3">
      <w:pPr>
        <w:spacing w:after="0" w:line="240" w:lineRule="auto"/>
        <w:rPr>
          <w:rFonts w:cs="Arial"/>
          <w:b/>
          <w:lang w:val="en-US"/>
        </w:rPr>
      </w:pPr>
    </w:p>
    <w:p w14:paraId="1CA0BC9B" w14:textId="77777777" w:rsidR="008414D3" w:rsidRDefault="008414D3" w:rsidP="008414D3">
      <w:pPr>
        <w:spacing w:line="278" w:lineRule="auto"/>
        <w:rPr>
          <w:rFonts w:cs="Arial"/>
          <w:b/>
          <w:lang w:val="en-US"/>
        </w:rPr>
        <w:sectPr w:rsidR="008414D3" w:rsidSect="008414D3">
          <w:pgSz w:w="11906" w:h="16838"/>
          <w:pgMar w:top="1440" w:right="1440" w:bottom="1440" w:left="1440" w:header="708" w:footer="708" w:gutter="0"/>
          <w:cols w:space="708"/>
          <w:docGrid w:linePitch="360"/>
        </w:sectPr>
      </w:pPr>
    </w:p>
    <w:p w14:paraId="5D70477F" w14:textId="77777777" w:rsidR="008414D3" w:rsidRDefault="008414D3" w:rsidP="008414D3">
      <w:pPr>
        <w:spacing w:line="278" w:lineRule="auto"/>
      </w:pPr>
      <w:r w:rsidRPr="00AD2D8B">
        <w:rPr>
          <w:rFonts w:cs="Arial"/>
          <w:b/>
          <w:lang w:val="en-US"/>
        </w:rPr>
        <w:lastRenderedPageBreak/>
        <w:t xml:space="preserve">Table </w:t>
      </w:r>
      <w:r>
        <w:rPr>
          <w:rFonts w:cs="Arial"/>
          <w:b/>
          <w:lang w:val="en-US"/>
        </w:rPr>
        <w:t>S6</w:t>
      </w:r>
      <w:r w:rsidRPr="00AD2D8B">
        <w:rPr>
          <w:rFonts w:cs="Arial"/>
          <w:b/>
          <w:lang w:val="en-US"/>
        </w:rPr>
        <w:t xml:space="preserve">: </w:t>
      </w:r>
      <w:r w:rsidRPr="00491D95">
        <w:rPr>
          <w:rFonts w:cs="Arial"/>
          <w:bCs/>
          <w:lang w:val="en-US"/>
        </w:rPr>
        <w:t>Association between</w:t>
      </w:r>
      <w:r>
        <w:rPr>
          <w:rFonts w:cs="Arial"/>
          <w:b/>
          <w:lang w:val="en-US"/>
        </w:rPr>
        <w:t xml:space="preserve"> </w:t>
      </w:r>
      <w:r>
        <w:rPr>
          <w:rFonts w:cs="Arial"/>
          <w:bCs/>
          <w:lang w:val="en-US"/>
        </w:rPr>
        <w:t xml:space="preserve">maternal antenatal </w:t>
      </w:r>
      <w:r w:rsidRPr="00AD2D8B">
        <w:rPr>
          <w:rFonts w:cs="Arial"/>
          <w:bCs/>
          <w:lang w:val="en-US"/>
        </w:rPr>
        <w:t>Group B streptococcus (GBS)</w:t>
      </w:r>
      <w:r>
        <w:rPr>
          <w:rFonts w:cs="Arial"/>
          <w:bCs/>
          <w:lang w:val="en-US"/>
        </w:rPr>
        <w:t xml:space="preserve"> </w:t>
      </w:r>
      <w:proofErr w:type="spellStart"/>
      <w:r>
        <w:rPr>
          <w:rFonts w:cs="Arial"/>
          <w:bCs/>
          <w:lang w:val="en-US"/>
        </w:rPr>
        <w:t>colonisation</w:t>
      </w:r>
      <w:proofErr w:type="spellEnd"/>
      <w:r>
        <w:rPr>
          <w:rFonts w:cs="Arial"/>
          <w:bCs/>
          <w:lang w:val="en-US"/>
        </w:rPr>
        <w:t xml:space="preserve"> and a</w:t>
      </w:r>
      <w:proofErr w:type="spellStart"/>
      <w:r>
        <w:t>ny</w:t>
      </w:r>
      <w:proofErr w:type="spellEnd"/>
      <w:r>
        <w:t xml:space="preserve"> adverse pregnancy outcome (defined as any of the following: prolonged rupture of membranes, maternal death, stillbirth, infant death, preterm birth, low birth weight).</w:t>
      </w:r>
    </w:p>
    <w:tbl>
      <w:tblPr>
        <w:tblStyle w:val="TableGrid"/>
        <w:tblW w:w="5000" w:type="pct"/>
        <w:tblLayout w:type="fixed"/>
        <w:tblLook w:val="0420" w:firstRow="1" w:lastRow="0" w:firstColumn="0" w:lastColumn="0" w:noHBand="0" w:noVBand="1"/>
      </w:tblPr>
      <w:tblGrid>
        <w:gridCol w:w="2830"/>
        <w:gridCol w:w="1546"/>
        <w:gridCol w:w="1547"/>
        <w:gridCol w:w="1546"/>
        <w:gridCol w:w="1547"/>
      </w:tblGrid>
      <w:tr w:rsidR="008414D3" w:rsidRPr="00A96366" w14:paraId="1644C309" w14:textId="77777777" w:rsidTr="00A52B24">
        <w:tc>
          <w:tcPr>
            <w:tcW w:w="2830" w:type="dxa"/>
          </w:tcPr>
          <w:p w14:paraId="3773AE0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Characteristic</w:t>
            </w:r>
          </w:p>
        </w:tc>
        <w:tc>
          <w:tcPr>
            <w:tcW w:w="1546" w:type="dxa"/>
          </w:tcPr>
          <w:p w14:paraId="6BE802A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N pregnancies</w:t>
            </w:r>
          </w:p>
        </w:tc>
        <w:tc>
          <w:tcPr>
            <w:tcW w:w="1547" w:type="dxa"/>
          </w:tcPr>
          <w:p w14:paraId="3EBBB9A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b/>
                <w:color w:val="000000"/>
              </w:rPr>
              <w:t>N adverse outcomes</w:t>
            </w:r>
          </w:p>
        </w:tc>
        <w:tc>
          <w:tcPr>
            <w:tcW w:w="1546" w:type="dxa"/>
          </w:tcPr>
          <w:p w14:paraId="42CD4F6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OR</w:t>
            </w:r>
            <w:r w:rsidRPr="00A96366">
              <w:rPr>
                <w:rFonts w:ascii="Calibri" w:eastAsia="Arial" w:hAnsi="Calibri" w:cs="Calibri"/>
                <w:b/>
                <w:color w:val="000000"/>
                <w:vertAlign w:val="superscript"/>
              </w:rPr>
              <w:t>1</w:t>
            </w:r>
          </w:p>
        </w:tc>
        <w:tc>
          <w:tcPr>
            <w:tcW w:w="1547" w:type="dxa"/>
          </w:tcPr>
          <w:p w14:paraId="596BC3D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95% CI</w:t>
            </w:r>
            <w:r w:rsidRPr="00A96366">
              <w:rPr>
                <w:rFonts w:ascii="Calibri" w:eastAsia="Arial" w:hAnsi="Calibri" w:cs="Calibri"/>
                <w:b/>
                <w:color w:val="000000"/>
                <w:vertAlign w:val="superscript"/>
              </w:rPr>
              <w:t>1</w:t>
            </w:r>
          </w:p>
        </w:tc>
      </w:tr>
      <w:tr w:rsidR="008414D3" w:rsidRPr="00A96366" w14:paraId="6C8B7997" w14:textId="77777777" w:rsidTr="00A52B24">
        <w:tc>
          <w:tcPr>
            <w:tcW w:w="2830" w:type="dxa"/>
          </w:tcPr>
          <w:p w14:paraId="66FADF0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GBS status</w:t>
            </w:r>
          </w:p>
        </w:tc>
        <w:tc>
          <w:tcPr>
            <w:tcW w:w="1546" w:type="dxa"/>
          </w:tcPr>
          <w:p w14:paraId="414AD03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6E2251B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46" w:type="dxa"/>
          </w:tcPr>
          <w:p w14:paraId="35A6298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4295167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3E60BC43" w14:textId="77777777" w:rsidTr="00A52B24">
        <w:tc>
          <w:tcPr>
            <w:tcW w:w="2830" w:type="dxa"/>
          </w:tcPr>
          <w:p w14:paraId="3DC4960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Negative</w:t>
            </w:r>
          </w:p>
        </w:tc>
        <w:tc>
          <w:tcPr>
            <w:tcW w:w="1546" w:type="dxa"/>
          </w:tcPr>
          <w:p w14:paraId="39BD8F3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4,892</w:t>
            </w:r>
          </w:p>
        </w:tc>
        <w:tc>
          <w:tcPr>
            <w:tcW w:w="1547" w:type="dxa"/>
          </w:tcPr>
          <w:p w14:paraId="382B518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1,179</w:t>
            </w:r>
          </w:p>
        </w:tc>
        <w:tc>
          <w:tcPr>
            <w:tcW w:w="1546" w:type="dxa"/>
          </w:tcPr>
          <w:p w14:paraId="70E34BC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47" w:type="dxa"/>
          </w:tcPr>
          <w:p w14:paraId="5ADF2A2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324AE979" w14:textId="77777777" w:rsidTr="00A52B24">
        <w:tc>
          <w:tcPr>
            <w:tcW w:w="2830" w:type="dxa"/>
          </w:tcPr>
          <w:p w14:paraId="2023229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Positive</w:t>
            </w:r>
          </w:p>
        </w:tc>
        <w:tc>
          <w:tcPr>
            <w:tcW w:w="1546" w:type="dxa"/>
          </w:tcPr>
          <w:p w14:paraId="7EF3DDC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840</w:t>
            </w:r>
          </w:p>
        </w:tc>
        <w:tc>
          <w:tcPr>
            <w:tcW w:w="1547" w:type="dxa"/>
          </w:tcPr>
          <w:p w14:paraId="6C9078C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179</w:t>
            </w:r>
          </w:p>
        </w:tc>
        <w:tc>
          <w:tcPr>
            <w:tcW w:w="1546" w:type="dxa"/>
          </w:tcPr>
          <w:p w14:paraId="7D7667C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0.86</w:t>
            </w:r>
          </w:p>
        </w:tc>
        <w:tc>
          <w:tcPr>
            <w:tcW w:w="1547" w:type="dxa"/>
          </w:tcPr>
          <w:p w14:paraId="4278E08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0.72, 1.03</w:t>
            </w:r>
          </w:p>
        </w:tc>
      </w:tr>
      <w:tr w:rsidR="008414D3" w:rsidRPr="00A96366" w14:paraId="02E652DC" w14:textId="77777777" w:rsidTr="00A52B24">
        <w:tc>
          <w:tcPr>
            <w:tcW w:w="2830" w:type="dxa"/>
          </w:tcPr>
          <w:p w14:paraId="7EEB8A8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Unknown</w:t>
            </w:r>
          </w:p>
        </w:tc>
        <w:tc>
          <w:tcPr>
            <w:tcW w:w="1546" w:type="dxa"/>
          </w:tcPr>
          <w:p w14:paraId="2D2ECA3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316</w:t>
            </w:r>
          </w:p>
        </w:tc>
        <w:tc>
          <w:tcPr>
            <w:tcW w:w="1547" w:type="dxa"/>
          </w:tcPr>
          <w:p w14:paraId="770F8F9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70</w:t>
            </w:r>
          </w:p>
        </w:tc>
        <w:tc>
          <w:tcPr>
            <w:tcW w:w="1546" w:type="dxa"/>
          </w:tcPr>
          <w:p w14:paraId="2B04933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0.89</w:t>
            </w:r>
          </w:p>
        </w:tc>
        <w:tc>
          <w:tcPr>
            <w:tcW w:w="1547" w:type="dxa"/>
          </w:tcPr>
          <w:p w14:paraId="6991368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0.67, 1.17</w:t>
            </w:r>
          </w:p>
        </w:tc>
      </w:tr>
      <w:tr w:rsidR="008414D3" w:rsidRPr="00A96366" w14:paraId="0B95D856" w14:textId="77777777" w:rsidTr="00A52B24">
        <w:tc>
          <w:tcPr>
            <w:tcW w:w="2830" w:type="dxa"/>
          </w:tcPr>
          <w:p w14:paraId="590565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Age of mother (per 1 year of age)</w:t>
            </w:r>
          </w:p>
        </w:tc>
        <w:tc>
          <w:tcPr>
            <w:tcW w:w="1546" w:type="dxa"/>
          </w:tcPr>
          <w:p w14:paraId="3F19F6E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6,048</w:t>
            </w:r>
          </w:p>
        </w:tc>
        <w:tc>
          <w:tcPr>
            <w:tcW w:w="1547" w:type="dxa"/>
          </w:tcPr>
          <w:p w14:paraId="622141E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1,428</w:t>
            </w:r>
          </w:p>
        </w:tc>
        <w:tc>
          <w:tcPr>
            <w:tcW w:w="1546" w:type="dxa"/>
          </w:tcPr>
          <w:p w14:paraId="30EAE44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0.99</w:t>
            </w:r>
          </w:p>
        </w:tc>
        <w:tc>
          <w:tcPr>
            <w:tcW w:w="1547" w:type="dxa"/>
          </w:tcPr>
          <w:p w14:paraId="3E4581E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0.98, 1.00</w:t>
            </w:r>
          </w:p>
        </w:tc>
      </w:tr>
      <w:tr w:rsidR="008414D3" w:rsidRPr="00A96366" w14:paraId="0565FE6C" w14:textId="77777777" w:rsidTr="00A52B24">
        <w:tc>
          <w:tcPr>
            <w:tcW w:w="2830" w:type="dxa"/>
          </w:tcPr>
          <w:p w14:paraId="0E99050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HIV positive</w:t>
            </w:r>
          </w:p>
        </w:tc>
        <w:tc>
          <w:tcPr>
            <w:tcW w:w="1546" w:type="dxa"/>
          </w:tcPr>
          <w:p w14:paraId="1F63AB3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4DAB977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46" w:type="dxa"/>
          </w:tcPr>
          <w:p w14:paraId="4ADDDB0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3C28D45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270FE205" w14:textId="77777777" w:rsidTr="00A52B24">
        <w:tc>
          <w:tcPr>
            <w:tcW w:w="2830" w:type="dxa"/>
          </w:tcPr>
          <w:p w14:paraId="34DE244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46" w:type="dxa"/>
          </w:tcPr>
          <w:p w14:paraId="4923076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5,449</w:t>
            </w:r>
          </w:p>
        </w:tc>
        <w:tc>
          <w:tcPr>
            <w:tcW w:w="1547" w:type="dxa"/>
          </w:tcPr>
          <w:p w14:paraId="5FE07A3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1,270</w:t>
            </w:r>
          </w:p>
        </w:tc>
        <w:tc>
          <w:tcPr>
            <w:tcW w:w="1546" w:type="dxa"/>
          </w:tcPr>
          <w:p w14:paraId="41BDBB3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47" w:type="dxa"/>
          </w:tcPr>
          <w:p w14:paraId="26C3228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298C5A17" w14:textId="77777777" w:rsidTr="00A52B24">
        <w:tc>
          <w:tcPr>
            <w:tcW w:w="2830" w:type="dxa"/>
          </w:tcPr>
          <w:p w14:paraId="275E98E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46" w:type="dxa"/>
          </w:tcPr>
          <w:p w14:paraId="731CD3D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599</w:t>
            </w:r>
          </w:p>
        </w:tc>
        <w:tc>
          <w:tcPr>
            <w:tcW w:w="1547" w:type="dxa"/>
          </w:tcPr>
          <w:p w14:paraId="33F8F8D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158</w:t>
            </w:r>
          </w:p>
        </w:tc>
        <w:tc>
          <w:tcPr>
            <w:tcW w:w="1546" w:type="dxa"/>
          </w:tcPr>
          <w:p w14:paraId="716E257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1.21</w:t>
            </w:r>
          </w:p>
        </w:tc>
        <w:tc>
          <w:tcPr>
            <w:tcW w:w="1547" w:type="dxa"/>
          </w:tcPr>
          <w:p w14:paraId="29A13C2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1.00, 1.48</w:t>
            </w:r>
          </w:p>
        </w:tc>
      </w:tr>
      <w:tr w:rsidR="008414D3" w:rsidRPr="00A96366" w14:paraId="1C467C8D" w14:textId="77777777" w:rsidTr="00A52B24">
        <w:tc>
          <w:tcPr>
            <w:tcW w:w="2830" w:type="dxa"/>
          </w:tcPr>
          <w:p w14:paraId="0868DC4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Antibiotics in labour</w:t>
            </w:r>
          </w:p>
        </w:tc>
        <w:tc>
          <w:tcPr>
            <w:tcW w:w="1546" w:type="dxa"/>
          </w:tcPr>
          <w:p w14:paraId="39D6706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72A3AB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46" w:type="dxa"/>
          </w:tcPr>
          <w:p w14:paraId="0BFD56B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10F4D97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1363AEC8" w14:textId="77777777" w:rsidTr="00A52B24">
        <w:tc>
          <w:tcPr>
            <w:tcW w:w="2830" w:type="dxa"/>
          </w:tcPr>
          <w:p w14:paraId="5724DF0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46" w:type="dxa"/>
          </w:tcPr>
          <w:p w14:paraId="3C8DC78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5,932</w:t>
            </w:r>
          </w:p>
        </w:tc>
        <w:tc>
          <w:tcPr>
            <w:tcW w:w="1547" w:type="dxa"/>
          </w:tcPr>
          <w:p w14:paraId="262D06D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1,380</w:t>
            </w:r>
          </w:p>
        </w:tc>
        <w:tc>
          <w:tcPr>
            <w:tcW w:w="1546" w:type="dxa"/>
          </w:tcPr>
          <w:p w14:paraId="286B92A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47" w:type="dxa"/>
          </w:tcPr>
          <w:p w14:paraId="41E543B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0EBBF38B" w14:textId="77777777" w:rsidTr="00A52B24">
        <w:tc>
          <w:tcPr>
            <w:tcW w:w="2830" w:type="dxa"/>
          </w:tcPr>
          <w:p w14:paraId="7234E65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46" w:type="dxa"/>
          </w:tcPr>
          <w:p w14:paraId="7274FCC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116</w:t>
            </w:r>
          </w:p>
        </w:tc>
        <w:tc>
          <w:tcPr>
            <w:tcW w:w="1547" w:type="dxa"/>
          </w:tcPr>
          <w:p w14:paraId="0D125D9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48</w:t>
            </w:r>
          </w:p>
        </w:tc>
        <w:tc>
          <w:tcPr>
            <w:tcW w:w="1546" w:type="dxa"/>
          </w:tcPr>
          <w:p w14:paraId="149D817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2.35</w:t>
            </w:r>
          </w:p>
        </w:tc>
        <w:tc>
          <w:tcPr>
            <w:tcW w:w="1547" w:type="dxa"/>
          </w:tcPr>
          <w:p w14:paraId="797B6AC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1.61, 3.43</w:t>
            </w:r>
          </w:p>
        </w:tc>
      </w:tr>
      <w:tr w:rsidR="008414D3" w:rsidRPr="00A96366" w14:paraId="605C73AF" w14:textId="77777777" w:rsidTr="00A52B24">
        <w:tc>
          <w:tcPr>
            <w:tcW w:w="2830" w:type="dxa"/>
          </w:tcPr>
          <w:p w14:paraId="5B7AC53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Drinks alcohol</w:t>
            </w:r>
          </w:p>
        </w:tc>
        <w:tc>
          <w:tcPr>
            <w:tcW w:w="1546" w:type="dxa"/>
          </w:tcPr>
          <w:p w14:paraId="0FED48F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1D141D9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46" w:type="dxa"/>
          </w:tcPr>
          <w:p w14:paraId="27C0141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0ED0190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20FDA94F" w14:textId="77777777" w:rsidTr="00A52B24">
        <w:tc>
          <w:tcPr>
            <w:tcW w:w="2830" w:type="dxa"/>
          </w:tcPr>
          <w:p w14:paraId="55CEFA7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46" w:type="dxa"/>
          </w:tcPr>
          <w:p w14:paraId="006C2ED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5,712</w:t>
            </w:r>
          </w:p>
        </w:tc>
        <w:tc>
          <w:tcPr>
            <w:tcW w:w="1547" w:type="dxa"/>
          </w:tcPr>
          <w:p w14:paraId="514D554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1,353</w:t>
            </w:r>
          </w:p>
        </w:tc>
        <w:tc>
          <w:tcPr>
            <w:tcW w:w="1546" w:type="dxa"/>
          </w:tcPr>
          <w:p w14:paraId="1ECE667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47" w:type="dxa"/>
          </w:tcPr>
          <w:p w14:paraId="6F3D62A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53D732AD" w14:textId="77777777" w:rsidTr="00A52B24">
        <w:tc>
          <w:tcPr>
            <w:tcW w:w="2830" w:type="dxa"/>
          </w:tcPr>
          <w:p w14:paraId="3E55080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46" w:type="dxa"/>
          </w:tcPr>
          <w:p w14:paraId="5F22B81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336</w:t>
            </w:r>
          </w:p>
        </w:tc>
        <w:tc>
          <w:tcPr>
            <w:tcW w:w="1547" w:type="dxa"/>
          </w:tcPr>
          <w:p w14:paraId="51FCE3E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75</w:t>
            </w:r>
          </w:p>
        </w:tc>
        <w:tc>
          <w:tcPr>
            <w:tcW w:w="1546" w:type="dxa"/>
          </w:tcPr>
          <w:p w14:paraId="6DC012C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0.96</w:t>
            </w:r>
          </w:p>
        </w:tc>
        <w:tc>
          <w:tcPr>
            <w:tcW w:w="1547" w:type="dxa"/>
          </w:tcPr>
          <w:p w14:paraId="7C9DFBF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0.73, 1.25</w:t>
            </w:r>
          </w:p>
        </w:tc>
      </w:tr>
      <w:tr w:rsidR="008414D3" w:rsidRPr="00A96366" w14:paraId="2D20408E" w14:textId="77777777" w:rsidTr="00A52B24">
        <w:tc>
          <w:tcPr>
            <w:tcW w:w="2830" w:type="dxa"/>
          </w:tcPr>
          <w:p w14:paraId="01C006D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Smokes (tobacco or pipe)</w:t>
            </w:r>
          </w:p>
        </w:tc>
        <w:tc>
          <w:tcPr>
            <w:tcW w:w="1546" w:type="dxa"/>
          </w:tcPr>
          <w:p w14:paraId="3ED43B54"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6EF4E6B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46" w:type="dxa"/>
          </w:tcPr>
          <w:p w14:paraId="4443420F"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634A1BF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60874BB9" w14:textId="77777777" w:rsidTr="00A52B24">
        <w:tc>
          <w:tcPr>
            <w:tcW w:w="2830" w:type="dxa"/>
          </w:tcPr>
          <w:p w14:paraId="49594F4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w:t>
            </w:r>
          </w:p>
        </w:tc>
        <w:tc>
          <w:tcPr>
            <w:tcW w:w="1546" w:type="dxa"/>
          </w:tcPr>
          <w:p w14:paraId="0243C39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6,029</w:t>
            </w:r>
          </w:p>
        </w:tc>
        <w:tc>
          <w:tcPr>
            <w:tcW w:w="1547" w:type="dxa"/>
          </w:tcPr>
          <w:p w14:paraId="7CB26AE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1,421</w:t>
            </w:r>
          </w:p>
        </w:tc>
        <w:tc>
          <w:tcPr>
            <w:tcW w:w="1546" w:type="dxa"/>
          </w:tcPr>
          <w:p w14:paraId="63BC79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47" w:type="dxa"/>
          </w:tcPr>
          <w:p w14:paraId="5094337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56BCDCA4" w14:textId="77777777" w:rsidTr="00A52B24">
        <w:tc>
          <w:tcPr>
            <w:tcW w:w="2830" w:type="dxa"/>
          </w:tcPr>
          <w:p w14:paraId="4170DCD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Yes</w:t>
            </w:r>
          </w:p>
        </w:tc>
        <w:tc>
          <w:tcPr>
            <w:tcW w:w="1546" w:type="dxa"/>
          </w:tcPr>
          <w:p w14:paraId="21D4D56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19</w:t>
            </w:r>
          </w:p>
        </w:tc>
        <w:tc>
          <w:tcPr>
            <w:tcW w:w="1547" w:type="dxa"/>
          </w:tcPr>
          <w:p w14:paraId="7D0BE48C"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7</w:t>
            </w:r>
          </w:p>
        </w:tc>
        <w:tc>
          <w:tcPr>
            <w:tcW w:w="1546" w:type="dxa"/>
          </w:tcPr>
          <w:p w14:paraId="4C4BD30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1.75</w:t>
            </w:r>
          </w:p>
        </w:tc>
        <w:tc>
          <w:tcPr>
            <w:tcW w:w="1547" w:type="dxa"/>
          </w:tcPr>
          <w:p w14:paraId="13EBC3A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0.67, 4.54</w:t>
            </w:r>
          </w:p>
        </w:tc>
      </w:tr>
      <w:tr w:rsidR="008414D3" w:rsidRPr="00A96366" w14:paraId="583ED083" w14:textId="77777777" w:rsidTr="00A52B24">
        <w:tc>
          <w:tcPr>
            <w:tcW w:w="2830" w:type="dxa"/>
          </w:tcPr>
          <w:p w14:paraId="266961A9"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b/>
                <w:color w:val="000000"/>
              </w:rPr>
              <w:t>Maternal nutrition</w:t>
            </w:r>
          </w:p>
        </w:tc>
        <w:tc>
          <w:tcPr>
            <w:tcW w:w="1546" w:type="dxa"/>
          </w:tcPr>
          <w:p w14:paraId="33D4615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75A640D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p>
        </w:tc>
        <w:tc>
          <w:tcPr>
            <w:tcW w:w="1546" w:type="dxa"/>
          </w:tcPr>
          <w:p w14:paraId="0613090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c>
          <w:tcPr>
            <w:tcW w:w="1547" w:type="dxa"/>
          </w:tcPr>
          <w:p w14:paraId="234CE6C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p>
        </w:tc>
      </w:tr>
      <w:tr w:rsidR="008414D3" w:rsidRPr="00A96366" w14:paraId="147ACB90" w14:textId="77777777" w:rsidTr="00A52B24">
        <w:tc>
          <w:tcPr>
            <w:tcW w:w="2830" w:type="dxa"/>
          </w:tcPr>
          <w:p w14:paraId="7CD21877"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Normal weight</w:t>
            </w:r>
          </w:p>
        </w:tc>
        <w:tc>
          <w:tcPr>
            <w:tcW w:w="1546" w:type="dxa"/>
          </w:tcPr>
          <w:p w14:paraId="23017622"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2,783</w:t>
            </w:r>
          </w:p>
        </w:tc>
        <w:tc>
          <w:tcPr>
            <w:tcW w:w="1547" w:type="dxa"/>
          </w:tcPr>
          <w:p w14:paraId="0A1DB53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747</w:t>
            </w:r>
          </w:p>
        </w:tc>
        <w:tc>
          <w:tcPr>
            <w:tcW w:w="1546" w:type="dxa"/>
          </w:tcPr>
          <w:p w14:paraId="30BDE80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c>
          <w:tcPr>
            <w:tcW w:w="1547" w:type="dxa"/>
          </w:tcPr>
          <w:p w14:paraId="007B47B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w:t>
            </w:r>
          </w:p>
        </w:tc>
      </w:tr>
      <w:tr w:rsidR="008414D3" w:rsidRPr="00A96366" w14:paraId="1CD8847F" w14:textId="77777777" w:rsidTr="00A52B24">
        <w:tc>
          <w:tcPr>
            <w:tcW w:w="2830" w:type="dxa"/>
          </w:tcPr>
          <w:p w14:paraId="45E020D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Malnourished</w:t>
            </w:r>
          </w:p>
        </w:tc>
        <w:tc>
          <w:tcPr>
            <w:tcW w:w="1546" w:type="dxa"/>
          </w:tcPr>
          <w:p w14:paraId="4259A38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61</w:t>
            </w:r>
          </w:p>
        </w:tc>
        <w:tc>
          <w:tcPr>
            <w:tcW w:w="1547" w:type="dxa"/>
          </w:tcPr>
          <w:p w14:paraId="03E4318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25</w:t>
            </w:r>
          </w:p>
        </w:tc>
        <w:tc>
          <w:tcPr>
            <w:tcW w:w="1546" w:type="dxa"/>
          </w:tcPr>
          <w:p w14:paraId="644D426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1.85</w:t>
            </w:r>
          </w:p>
        </w:tc>
        <w:tc>
          <w:tcPr>
            <w:tcW w:w="1547" w:type="dxa"/>
          </w:tcPr>
          <w:p w14:paraId="02F8C635"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1.10, 3.10</w:t>
            </w:r>
          </w:p>
        </w:tc>
      </w:tr>
      <w:tr w:rsidR="008414D3" w:rsidRPr="00A96366" w14:paraId="4CD3F571" w14:textId="77777777" w:rsidTr="00A52B24">
        <w:tc>
          <w:tcPr>
            <w:tcW w:w="2830" w:type="dxa"/>
          </w:tcPr>
          <w:p w14:paraId="395FBA2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Underweight</w:t>
            </w:r>
          </w:p>
        </w:tc>
        <w:tc>
          <w:tcPr>
            <w:tcW w:w="1546" w:type="dxa"/>
          </w:tcPr>
          <w:p w14:paraId="2876507A"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147</w:t>
            </w:r>
          </w:p>
        </w:tc>
        <w:tc>
          <w:tcPr>
            <w:tcW w:w="1547" w:type="dxa"/>
          </w:tcPr>
          <w:p w14:paraId="5DFA2306"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45</w:t>
            </w:r>
          </w:p>
        </w:tc>
        <w:tc>
          <w:tcPr>
            <w:tcW w:w="1546" w:type="dxa"/>
          </w:tcPr>
          <w:p w14:paraId="601E7AB0"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1.16</w:t>
            </w:r>
          </w:p>
        </w:tc>
        <w:tc>
          <w:tcPr>
            <w:tcW w:w="1547" w:type="dxa"/>
          </w:tcPr>
          <w:p w14:paraId="0C55A62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0.81, 1.67</w:t>
            </w:r>
          </w:p>
        </w:tc>
      </w:tr>
      <w:tr w:rsidR="008414D3" w:rsidRPr="00A96366" w14:paraId="296B3C8E" w14:textId="77777777" w:rsidTr="00A52B24">
        <w:tc>
          <w:tcPr>
            <w:tcW w:w="2830" w:type="dxa"/>
          </w:tcPr>
          <w:p w14:paraId="7A7BD0A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Overweight</w:t>
            </w:r>
          </w:p>
        </w:tc>
        <w:tc>
          <w:tcPr>
            <w:tcW w:w="1546" w:type="dxa"/>
          </w:tcPr>
          <w:p w14:paraId="7AFFB5D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2,623</w:t>
            </w:r>
          </w:p>
        </w:tc>
        <w:tc>
          <w:tcPr>
            <w:tcW w:w="1547" w:type="dxa"/>
          </w:tcPr>
          <w:p w14:paraId="3EF09F0D"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530</w:t>
            </w:r>
          </w:p>
        </w:tc>
        <w:tc>
          <w:tcPr>
            <w:tcW w:w="1546" w:type="dxa"/>
          </w:tcPr>
          <w:p w14:paraId="30127F61"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0.70</w:t>
            </w:r>
          </w:p>
        </w:tc>
        <w:tc>
          <w:tcPr>
            <w:tcW w:w="1547" w:type="dxa"/>
          </w:tcPr>
          <w:p w14:paraId="50AD74EB"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0.62, 0.80</w:t>
            </w:r>
          </w:p>
        </w:tc>
      </w:tr>
      <w:tr w:rsidR="008414D3" w:rsidRPr="00A96366" w14:paraId="7A137D95" w14:textId="77777777" w:rsidTr="00A52B24">
        <w:tc>
          <w:tcPr>
            <w:tcW w:w="2830" w:type="dxa"/>
          </w:tcPr>
          <w:p w14:paraId="11FEDD9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300" w:right="100"/>
              <w:rPr>
                <w:rFonts w:ascii="Calibri" w:hAnsi="Calibri" w:cs="Calibri"/>
              </w:rPr>
            </w:pPr>
            <w:r w:rsidRPr="00A96366">
              <w:rPr>
                <w:rFonts w:ascii="Calibri" w:eastAsia="Arial" w:hAnsi="Calibri" w:cs="Calibri"/>
                <w:color w:val="000000"/>
              </w:rPr>
              <w:t>Obese</w:t>
            </w:r>
          </w:p>
        </w:tc>
        <w:tc>
          <w:tcPr>
            <w:tcW w:w="1546" w:type="dxa"/>
          </w:tcPr>
          <w:p w14:paraId="7988BB8E"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434</w:t>
            </w:r>
          </w:p>
        </w:tc>
        <w:tc>
          <w:tcPr>
            <w:tcW w:w="1547" w:type="dxa"/>
          </w:tcPr>
          <w:p w14:paraId="0D90298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jc w:val="right"/>
              <w:rPr>
                <w:rFonts w:ascii="Calibri" w:hAnsi="Calibri" w:cs="Calibri"/>
              </w:rPr>
            </w:pPr>
            <w:r w:rsidRPr="00A96366">
              <w:rPr>
                <w:rFonts w:ascii="Calibri" w:eastAsia="Arial" w:hAnsi="Calibri" w:cs="Calibri"/>
                <w:color w:val="000000"/>
              </w:rPr>
              <w:t>81</w:t>
            </w:r>
          </w:p>
        </w:tc>
        <w:tc>
          <w:tcPr>
            <w:tcW w:w="1546" w:type="dxa"/>
          </w:tcPr>
          <w:p w14:paraId="6E95EC18"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0.66</w:t>
            </w:r>
          </w:p>
        </w:tc>
        <w:tc>
          <w:tcPr>
            <w:tcW w:w="1547" w:type="dxa"/>
          </w:tcPr>
          <w:p w14:paraId="088F3C93" w14:textId="77777777" w:rsidR="008414D3" w:rsidRPr="00A96366" w:rsidRDefault="008414D3" w:rsidP="00A52B24">
            <w:pPr>
              <w:pBdr>
                <w:top w:val="none" w:sz="0" w:space="0" w:color="000000"/>
                <w:left w:val="none" w:sz="0" w:space="0" w:color="000000"/>
                <w:bottom w:val="none" w:sz="0" w:space="0" w:color="000000"/>
                <w:right w:val="none" w:sz="0" w:space="0" w:color="000000"/>
              </w:pBdr>
              <w:ind w:left="100" w:right="100"/>
              <w:rPr>
                <w:rFonts w:ascii="Calibri" w:hAnsi="Calibri" w:cs="Calibri"/>
              </w:rPr>
            </w:pPr>
            <w:r w:rsidRPr="00A96366">
              <w:rPr>
                <w:rFonts w:ascii="Calibri" w:eastAsia="Arial" w:hAnsi="Calibri" w:cs="Calibri"/>
                <w:color w:val="000000"/>
              </w:rPr>
              <w:t>0.51, 0.85</w:t>
            </w:r>
          </w:p>
        </w:tc>
      </w:tr>
    </w:tbl>
    <w:p w14:paraId="58C5C772" w14:textId="77777777" w:rsidR="008414D3" w:rsidRDefault="008414D3" w:rsidP="008414D3">
      <w:pPr>
        <w:spacing w:line="278" w:lineRule="auto"/>
        <w:rPr>
          <w:rFonts w:ascii="Calibri" w:eastAsia="Arial" w:hAnsi="Calibri" w:cs="Calibri"/>
          <w:i/>
          <w:color w:val="000000"/>
        </w:rPr>
      </w:pPr>
      <w:r w:rsidRPr="00B97749">
        <w:rPr>
          <w:rFonts w:ascii="Calibri" w:eastAsia="Arial" w:hAnsi="Calibri" w:cs="Calibri"/>
          <w:i/>
          <w:color w:val="000000"/>
          <w:vertAlign w:val="superscript"/>
        </w:rPr>
        <w:t>1</w:t>
      </w:r>
      <w:r w:rsidRPr="00B97749">
        <w:rPr>
          <w:rFonts w:ascii="Calibri" w:eastAsia="Arial" w:hAnsi="Calibri" w:cs="Calibri"/>
          <w:i/>
          <w:color w:val="000000"/>
        </w:rPr>
        <w:t>OR = Odds Ratio, CI = Confidence Interval</w:t>
      </w:r>
    </w:p>
    <w:p w14:paraId="3681463E" w14:textId="77777777" w:rsidR="008414D3" w:rsidRDefault="008414D3" w:rsidP="008414D3">
      <w:pPr>
        <w:spacing w:line="278" w:lineRule="auto"/>
        <w:rPr>
          <w:rFonts w:ascii="Calibri" w:eastAsia="Arial" w:hAnsi="Calibri" w:cs="Calibri"/>
          <w:i/>
          <w:color w:val="000000"/>
        </w:rPr>
      </w:pPr>
      <w:r>
        <w:rPr>
          <w:rFonts w:ascii="Calibri" w:eastAsia="Arial" w:hAnsi="Calibri" w:cs="Calibri"/>
          <w:i/>
          <w:color w:val="000000"/>
        </w:rPr>
        <w:t>The outcome in the model is a pregnancy with at least one adverse pregnancy outcome (vs. no adverse outcomes).</w:t>
      </w:r>
    </w:p>
    <w:p w14:paraId="18708C99" w14:textId="77777777" w:rsidR="008414D3" w:rsidRPr="002F1665" w:rsidRDefault="008414D3" w:rsidP="008414D3">
      <w:pPr>
        <w:spacing w:line="278" w:lineRule="auto"/>
        <w:rPr>
          <w:rFonts w:ascii="Calibri" w:eastAsia="Arial" w:hAnsi="Calibri" w:cs="Calibri"/>
          <w:i/>
          <w:color w:val="000000"/>
        </w:rPr>
      </w:pPr>
      <w:r>
        <w:rPr>
          <w:rFonts w:ascii="Calibri" w:eastAsia="Arial" w:hAnsi="Calibri" w:cs="Calibri"/>
          <w:i/>
          <w:color w:val="000000"/>
        </w:rPr>
        <w:t>The model includes only those mothers who had no missing data for any key variable included in the model, therefore the number of pregnancies is fewer than the number of women enrolled in the study.</w:t>
      </w:r>
    </w:p>
    <w:p w14:paraId="30CE756B" w14:textId="77777777" w:rsidR="008414D3" w:rsidRDefault="008414D3" w:rsidP="008414D3">
      <w:pPr>
        <w:spacing w:line="278" w:lineRule="auto"/>
      </w:pPr>
    </w:p>
    <w:p w14:paraId="7B7B474F" w14:textId="77777777" w:rsidR="008414D3" w:rsidRPr="00E219A0" w:rsidRDefault="008414D3" w:rsidP="008414D3">
      <w:pPr>
        <w:spacing w:line="278" w:lineRule="auto"/>
        <w:rPr>
          <w:rFonts w:cs="Arial"/>
          <w:b/>
          <w:lang w:val="en-US"/>
        </w:rPr>
      </w:pPr>
    </w:p>
    <w:p w14:paraId="436B9FCE" w14:textId="77777777" w:rsidR="008414D3" w:rsidRDefault="008414D3" w:rsidP="008414D3">
      <w:pPr>
        <w:spacing w:after="0" w:line="240" w:lineRule="auto"/>
        <w:rPr>
          <w:rFonts w:cs="Arial"/>
          <w:b/>
          <w:lang w:val="en-US"/>
        </w:rPr>
      </w:pPr>
    </w:p>
    <w:p w14:paraId="12DE704A" w14:textId="77777777" w:rsidR="008414D3" w:rsidRDefault="008414D3" w:rsidP="008414D3">
      <w:pPr>
        <w:spacing w:after="0" w:line="240" w:lineRule="auto"/>
        <w:rPr>
          <w:rFonts w:cs="Arial"/>
          <w:b/>
          <w:lang w:val="en-US"/>
        </w:rPr>
      </w:pPr>
    </w:p>
    <w:p w14:paraId="3F5DFC89" w14:textId="47B355DD" w:rsidR="00A4582C" w:rsidRDefault="00A4582C">
      <w:pPr>
        <w:spacing w:line="278" w:lineRule="auto"/>
        <w:rPr>
          <w:rFonts w:cs="Arial"/>
          <w:b/>
          <w:lang w:val="en-US"/>
        </w:rPr>
      </w:pPr>
      <w:r>
        <w:rPr>
          <w:rFonts w:cs="Arial"/>
          <w:b/>
          <w:lang w:val="en-US"/>
        </w:rPr>
        <w:br w:type="page"/>
      </w:r>
    </w:p>
    <w:p w14:paraId="0A84584E" w14:textId="1EDF4807" w:rsidR="00F86204" w:rsidRDefault="000C61FC" w:rsidP="00F86204">
      <w:pPr>
        <w:spacing w:after="0" w:line="240" w:lineRule="auto"/>
        <w:rPr>
          <w:rFonts w:cs="Arial"/>
          <w:bCs/>
          <w:lang w:val="en-US"/>
        </w:rPr>
      </w:pPr>
      <w:r w:rsidRPr="00AD2D8B">
        <w:rPr>
          <w:rFonts w:cs="Arial"/>
          <w:b/>
          <w:lang w:val="en-US"/>
        </w:rPr>
        <w:lastRenderedPageBreak/>
        <w:t xml:space="preserve">Table </w:t>
      </w:r>
      <w:r w:rsidR="00A4582C">
        <w:rPr>
          <w:rFonts w:cs="Arial"/>
          <w:b/>
          <w:lang w:val="en-US"/>
        </w:rPr>
        <w:t>S</w:t>
      </w:r>
      <w:r w:rsidR="00F51014">
        <w:rPr>
          <w:rFonts w:cs="Arial"/>
          <w:b/>
          <w:lang w:val="en-US"/>
        </w:rPr>
        <w:t>7</w:t>
      </w:r>
      <w:r w:rsidRPr="00AD2D8B">
        <w:rPr>
          <w:rFonts w:cs="Arial"/>
          <w:b/>
          <w:lang w:val="en-US"/>
        </w:rPr>
        <w:t xml:space="preserve">: </w:t>
      </w:r>
      <w:r w:rsidR="00F86204" w:rsidRPr="009E4C07">
        <w:rPr>
          <w:rFonts w:cs="Arial"/>
          <w:bCs/>
          <w:lang w:val="en-US"/>
        </w:rPr>
        <w:t>Demographic and clinical characteristics of all live</w:t>
      </w:r>
      <w:r w:rsidR="00F86204">
        <w:rPr>
          <w:rFonts w:cs="Arial"/>
          <w:bCs/>
          <w:lang w:val="en-US"/>
        </w:rPr>
        <w:t xml:space="preserve"> </w:t>
      </w:r>
      <w:r w:rsidR="00F86204" w:rsidRPr="009E4C07">
        <w:rPr>
          <w:rFonts w:cs="Arial"/>
          <w:bCs/>
          <w:lang w:val="en-US"/>
        </w:rPr>
        <w:t>newborns</w:t>
      </w:r>
      <w:r w:rsidR="00F86204">
        <w:rPr>
          <w:rFonts w:cs="Arial"/>
          <w:bCs/>
          <w:lang w:val="en-US"/>
        </w:rPr>
        <w:t xml:space="preserve"> and stillbirths</w:t>
      </w:r>
      <w:r w:rsidR="00F86204" w:rsidRPr="009E4C07">
        <w:rPr>
          <w:rFonts w:cs="Arial"/>
          <w:bCs/>
          <w:lang w:val="en-US"/>
        </w:rPr>
        <w:t xml:space="preserve"> </w:t>
      </w:r>
      <w:r w:rsidR="00AD6DA9">
        <w:rPr>
          <w:rFonts w:cs="Arial"/>
          <w:bCs/>
          <w:lang w:val="en-US"/>
        </w:rPr>
        <w:t>diagnosed with invasive</w:t>
      </w:r>
      <w:r w:rsidR="00F86204">
        <w:rPr>
          <w:rFonts w:cs="Arial"/>
          <w:bCs/>
          <w:lang w:val="en-US"/>
        </w:rPr>
        <w:t xml:space="preserve"> </w:t>
      </w:r>
      <w:r w:rsidR="00F86204" w:rsidRPr="00AD2D8B">
        <w:rPr>
          <w:rFonts w:cs="Arial"/>
          <w:bCs/>
          <w:lang w:val="en-US"/>
        </w:rPr>
        <w:t>Group B streptococcus (</w:t>
      </w:r>
      <w:proofErr w:type="spellStart"/>
      <w:r w:rsidR="00AD6DA9">
        <w:rPr>
          <w:rFonts w:cs="Arial"/>
          <w:bCs/>
          <w:lang w:val="en-US"/>
        </w:rPr>
        <w:t>i</w:t>
      </w:r>
      <w:r w:rsidR="00F86204" w:rsidRPr="00AD2D8B">
        <w:rPr>
          <w:rFonts w:cs="Arial"/>
          <w:bCs/>
          <w:lang w:val="en-US"/>
        </w:rPr>
        <w:t>GBS</w:t>
      </w:r>
      <w:proofErr w:type="spellEnd"/>
      <w:r w:rsidR="00F86204" w:rsidRPr="00AD2D8B">
        <w:rPr>
          <w:rFonts w:cs="Arial"/>
          <w:bCs/>
          <w:lang w:val="en-US"/>
        </w:rPr>
        <w:t>)</w:t>
      </w:r>
      <w:r w:rsidR="00F86204">
        <w:rPr>
          <w:rFonts w:cs="Arial"/>
          <w:bCs/>
          <w:lang w:val="en-US"/>
        </w:rPr>
        <w:t xml:space="preserve"> </w:t>
      </w:r>
      <w:r w:rsidR="00AD6DA9">
        <w:rPr>
          <w:rFonts w:cs="Arial"/>
          <w:bCs/>
          <w:lang w:val="en-US"/>
        </w:rPr>
        <w:t>disease</w:t>
      </w:r>
      <w:r w:rsidR="00F86204" w:rsidRPr="009E4C07">
        <w:rPr>
          <w:rFonts w:cs="Arial"/>
          <w:bCs/>
          <w:lang w:val="en-US"/>
        </w:rPr>
        <w:t>.</w:t>
      </w:r>
    </w:p>
    <w:p w14:paraId="1FACA553" w14:textId="0EF98234" w:rsidR="000C61FC" w:rsidRDefault="000C61FC" w:rsidP="000C61FC">
      <w:pPr>
        <w:pStyle w:val="Caption"/>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0"/>
        <w:gridCol w:w="2083"/>
      </w:tblGrid>
      <w:tr w:rsidR="001A3CBF" w:rsidRPr="001A3CBF" w14:paraId="7F62899A" w14:textId="77777777" w:rsidTr="001A3CBF">
        <w:tc>
          <w:tcPr>
            <w:tcW w:w="5000" w:type="dxa"/>
            <w:shd w:val="clear" w:color="auto" w:fill="auto"/>
          </w:tcPr>
          <w:p w14:paraId="3D4F26E9" w14:textId="1A7F8081" w:rsidR="000C61FC" w:rsidRPr="001A3CBF" w:rsidRDefault="000C61FC" w:rsidP="00CB5584">
            <w:pPr>
              <w:keepNext/>
              <w:spacing w:after="0" w:line="240" w:lineRule="auto"/>
              <w:rPr>
                <w:rFonts w:ascii="Aptos" w:hAnsi="Aptos"/>
                <w:b/>
                <w:bCs/>
                <w:color w:val="000000" w:themeColor="text1"/>
              </w:rPr>
            </w:pPr>
            <w:r w:rsidRPr="001A3CBF">
              <w:rPr>
                <w:rFonts w:ascii="Aptos" w:hAnsi="Aptos"/>
                <w:b/>
                <w:bCs/>
                <w:color w:val="000000" w:themeColor="text1"/>
              </w:rPr>
              <w:t>Characteristic</w:t>
            </w:r>
            <w:r w:rsidR="00CF0665">
              <w:rPr>
                <w:rFonts w:ascii="Aptos" w:hAnsi="Aptos"/>
                <w:b/>
                <w:bCs/>
                <w:color w:val="000000" w:themeColor="text1"/>
              </w:rPr>
              <w:t xml:space="preserve"> (n=35)</w:t>
            </w:r>
          </w:p>
        </w:tc>
        <w:tc>
          <w:tcPr>
            <w:tcW w:w="2083" w:type="dxa"/>
            <w:shd w:val="clear" w:color="auto" w:fill="auto"/>
          </w:tcPr>
          <w:p w14:paraId="2094969B" w14:textId="77777777" w:rsidR="000C61FC" w:rsidRPr="001A3CBF" w:rsidRDefault="000C61FC" w:rsidP="00CB5584">
            <w:pPr>
              <w:keepNext/>
              <w:spacing w:after="0" w:line="240" w:lineRule="auto"/>
              <w:rPr>
                <w:rFonts w:ascii="Aptos" w:hAnsi="Aptos"/>
                <w:b/>
                <w:bCs/>
                <w:color w:val="000000" w:themeColor="text1"/>
              </w:rPr>
            </w:pPr>
            <w:r w:rsidRPr="001A3CBF">
              <w:rPr>
                <w:rFonts w:ascii="Aptos" w:hAnsi="Aptos"/>
                <w:b/>
                <w:bCs/>
                <w:color w:val="000000" w:themeColor="text1"/>
              </w:rPr>
              <w:t>Frequency (%)</w:t>
            </w:r>
          </w:p>
        </w:tc>
      </w:tr>
      <w:tr w:rsidR="000C61FC" w:rsidRPr="001A3CBF" w14:paraId="1A9E0F3B" w14:textId="77777777" w:rsidTr="00CB5584">
        <w:tc>
          <w:tcPr>
            <w:tcW w:w="5000" w:type="dxa"/>
            <w:shd w:val="clear" w:color="auto" w:fill="auto"/>
          </w:tcPr>
          <w:p w14:paraId="0245DC39" w14:textId="7A78E78F" w:rsidR="000C61FC" w:rsidRPr="001A3CBF" w:rsidRDefault="000C61FC" w:rsidP="00CB5584">
            <w:pPr>
              <w:keepNext/>
              <w:spacing w:after="0" w:line="240" w:lineRule="auto"/>
              <w:rPr>
                <w:rFonts w:ascii="Aptos" w:hAnsi="Aptos"/>
                <w:b/>
                <w:bCs/>
              </w:rPr>
            </w:pPr>
            <w:r w:rsidRPr="001A3CBF">
              <w:rPr>
                <w:rFonts w:ascii="Aptos" w:hAnsi="Aptos"/>
                <w:b/>
                <w:bCs/>
              </w:rPr>
              <w:t xml:space="preserve">Identified from </w:t>
            </w:r>
          </w:p>
        </w:tc>
        <w:tc>
          <w:tcPr>
            <w:tcW w:w="2083" w:type="dxa"/>
            <w:shd w:val="clear" w:color="auto" w:fill="auto"/>
          </w:tcPr>
          <w:p w14:paraId="4D1E332C" w14:textId="77777777" w:rsidR="000C61FC" w:rsidRPr="001A3CBF" w:rsidRDefault="000C61FC" w:rsidP="00CB5584">
            <w:pPr>
              <w:keepNext/>
              <w:spacing w:after="0" w:line="240" w:lineRule="auto"/>
              <w:rPr>
                <w:rFonts w:ascii="Aptos" w:hAnsi="Aptos"/>
              </w:rPr>
            </w:pPr>
          </w:p>
        </w:tc>
      </w:tr>
      <w:tr w:rsidR="000C61FC" w:rsidRPr="001A3CBF" w14:paraId="582398C8" w14:textId="77777777" w:rsidTr="00CB5584">
        <w:tc>
          <w:tcPr>
            <w:tcW w:w="5000" w:type="dxa"/>
            <w:shd w:val="clear" w:color="auto" w:fill="auto"/>
          </w:tcPr>
          <w:p w14:paraId="3CBB18A9" w14:textId="77777777" w:rsidR="000C61FC" w:rsidRPr="001A3CBF" w:rsidRDefault="000C61FC" w:rsidP="00CB5584">
            <w:pPr>
              <w:keepNext/>
              <w:spacing w:after="0" w:line="240" w:lineRule="auto"/>
              <w:rPr>
                <w:rFonts w:ascii="Aptos" w:hAnsi="Aptos"/>
              </w:rPr>
            </w:pPr>
            <w:r w:rsidRPr="001A3CBF">
              <w:rPr>
                <w:rFonts w:ascii="Aptos" w:hAnsi="Aptos"/>
              </w:rPr>
              <w:t>Birth Cohort</w:t>
            </w:r>
          </w:p>
        </w:tc>
        <w:tc>
          <w:tcPr>
            <w:tcW w:w="2083" w:type="dxa"/>
            <w:shd w:val="clear" w:color="auto" w:fill="auto"/>
          </w:tcPr>
          <w:p w14:paraId="70ADD725" w14:textId="77777777" w:rsidR="000C61FC" w:rsidRPr="001A3CBF" w:rsidRDefault="000C61FC" w:rsidP="00CB5584">
            <w:pPr>
              <w:keepNext/>
              <w:spacing w:after="0" w:line="240" w:lineRule="auto"/>
              <w:rPr>
                <w:rFonts w:ascii="Aptos" w:hAnsi="Aptos"/>
              </w:rPr>
            </w:pPr>
            <w:r w:rsidRPr="001A3CBF">
              <w:rPr>
                <w:rFonts w:ascii="Aptos" w:hAnsi="Aptos"/>
              </w:rPr>
              <w:t>5 (14.3)</w:t>
            </w:r>
          </w:p>
        </w:tc>
      </w:tr>
      <w:tr w:rsidR="000C61FC" w:rsidRPr="001A3CBF" w14:paraId="79764317" w14:textId="77777777" w:rsidTr="00CB5584">
        <w:tc>
          <w:tcPr>
            <w:tcW w:w="5000" w:type="dxa"/>
            <w:shd w:val="clear" w:color="auto" w:fill="auto"/>
          </w:tcPr>
          <w:p w14:paraId="68A911B0" w14:textId="77777777" w:rsidR="000C61FC" w:rsidRPr="001A3CBF" w:rsidRDefault="000C61FC" w:rsidP="00CB5584">
            <w:pPr>
              <w:keepNext/>
              <w:spacing w:after="0" w:line="240" w:lineRule="auto"/>
              <w:rPr>
                <w:rFonts w:ascii="Aptos" w:hAnsi="Aptos"/>
              </w:rPr>
            </w:pPr>
            <w:r w:rsidRPr="001A3CBF">
              <w:rPr>
                <w:rFonts w:ascii="Aptos" w:hAnsi="Aptos"/>
              </w:rPr>
              <w:t>Active Surveillance</w:t>
            </w:r>
          </w:p>
        </w:tc>
        <w:tc>
          <w:tcPr>
            <w:tcW w:w="2083" w:type="dxa"/>
            <w:shd w:val="clear" w:color="auto" w:fill="auto"/>
          </w:tcPr>
          <w:p w14:paraId="39186F65" w14:textId="77777777" w:rsidR="000C61FC" w:rsidRPr="001A3CBF" w:rsidRDefault="000C61FC" w:rsidP="00CB5584">
            <w:pPr>
              <w:keepNext/>
              <w:spacing w:after="0" w:line="240" w:lineRule="auto"/>
              <w:rPr>
                <w:rFonts w:ascii="Aptos" w:hAnsi="Aptos"/>
              </w:rPr>
            </w:pPr>
            <w:r w:rsidRPr="001A3CBF">
              <w:rPr>
                <w:rFonts w:ascii="Aptos" w:hAnsi="Aptos"/>
              </w:rPr>
              <w:t>30 (85.7)</w:t>
            </w:r>
          </w:p>
        </w:tc>
      </w:tr>
      <w:tr w:rsidR="000C61FC" w:rsidRPr="001A3CBF" w14:paraId="6D3B0798" w14:textId="77777777" w:rsidTr="00CB5584">
        <w:tc>
          <w:tcPr>
            <w:tcW w:w="5000" w:type="dxa"/>
            <w:shd w:val="clear" w:color="auto" w:fill="auto"/>
          </w:tcPr>
          <w:p w14:paraId="48F8BB8C" w14:textId="0B5845D3" w:rsidR="000C61FC" w:rsidRPr="001A3CBF" w:rsidRDefault="000C61FC" w:rsidP="00CB5584">
            <w:pPr>
              <w:keepNext/>
              <w:spacing w:after="0" w:line="240" w:lineRule="auto"/>
              <w:rPr>
                <w:rFonts w:ascii="Aptos" w:hAnsi="Aptos"/>
                <w:b/>
                <w:bCs/>
              </w:rPr>
            </w:pPr>
            <w:r w:rsidRPr="001A3CBF">
              <w:rPr>
                <w:rFonts w:ascii="Aptos" w:hAnsi="Aptos"/>
                <w:b/>
                <w:bCs/>
              </w:rPr>
              <w:t xml:space="preserve">Onset of disease </w:t>
            </w:r>
          </w:p>
        </w:tc>
        <w:tc>
          <w:tcPr>
            <w:tcW w:w="2083" w:type="dxa"/>
            <w:shd w:val="clear" w:color="auto" w:fill="auto"/>
          </w:tcPr>
          <w:p w14:paraId="093FBCCF" w14:textId="77777777" w:rsidR="000C61FC" w:rsidRPr="001A3CBF" w:rsidRDefault="000C61FC" w:rsidP="00CB5584">
            <w:pPr>
              <w:keepNext/>
              <w:spacing w:after="0" w:line="240" w:lineRule="auto"/>
              <w:rPr>
                <w:rFonts w:ascii="Aptos" w:hAnsi="Aptos"/>
              </w:rPr>
            </w:pPr>
          </w:p>
        </w:tc>
      </w:tr>
      <w:tr w:rsidR="000C61FC" w:rsidRPr="001A3CBF" w14:paraId="0B3592C3" w14:textId="77777777" w:rsidTr="00CB5584">
        <w:tc>
          <w:tcPr>
            <w:tcW w:w="5000" w:type="dxa"/>
            <w:shd w:val="clear" w:color="auto" w:fill="auto"/>
          </w:tcPr>
          <w:p w14:paraId="0C9F4D7B" w14:textId="7E470CC3" w:rsidR="000C61FC" w:rsidRPr="001A3CBF" w:rsidRDefault="000C61FC" w:rsidP="00CB5584">
            <w:pPr>
              <w:keepNext/>
              <w:spacing w:after="0" w:line="240" w:lineRule="auto"/>
              <w:rPr>
                <w:rFonts w:ascii="Aptos" w:hAnsi="Aptos"/>
              </w:rPr>
            </w:pPr>
            <w:r w:rsidRPr="001A3CBF">
              <w:rPr>
                <w:rFonts w:ascii="Aptos" w:hAnsi="Aptos"/>
              </w:rPr>
              <w:t>Early Onset Disease (EO</w:t>
            </w:r>
            <w:r w:rsidR="003A558D">
              <w:rPr>
                <w:rFonts w:ascii="Aptos" w:hAnsi="Aptos"/>
              </w:rPr>
              <w:t>GBS</w:t>
            </w:r>
            <w:r w:rsidRPr="001A3CBF">
              <w:rPr>
                <w:rFonts w:ascii="Aptos" w:hAnsi="Aptos"/>
              </w:rPr>
              <w:t>)</w:t>
            </w:r>
          </w:p>
        </w:tc>
        <w:tc>
          <w:tcPr>
            <w:tcW w:w="2083" w:type="dxa"/>
            <w:shd w:val="clear" w:color="auto" w:fill="auto"/>
          </w:tcPr>
          <w:p w14:paraId="566C1384" w14:textId="4EB28BC4" w:rsidR="000C61FC" w:rsidRPr="001A3CBF" w:rsidRDefault="003A7A77" w:rsidP="00CB5584">
            <w:pPr>
              <w:keepNext/>
              <w:spacing w:after="0" w:line="240" w:lineRule="auto"/>
              <w:rPr>
                <w:rFonts w:ascii="Aptos" w:hAnsi="Aptos"/>
              </w:rPr>
            </w:pPr>
            <w:r>
              <w:rPr>
                <w:rFonts w:ascii="Aptos" w:hAnsi="Aptos"/>
              </w:rPr>
              <w:t>29</w:t>
            </w:r>
            <w:r w:rsidRPr="001A3CBF">
              <w:rPr>
                <w:rFonts w:ascii="Aptos" w:hAnsi="Aptos"/>
              </w:rPr>
              <w:t xml:space="preserve"> </w:t>
            </w:r>
            <w:r w:rsidR="000C61FC" w:rsidRPr="001A3CBF">
              <w:rPr>
                <w:rFonts w:ascii="Aptos" w:hAnsi="Aptos"/>
              </w:rPr>
              <w:t>(</w:t>
            </w:r>
            <w:r w:rsidR="00DD36D2">
              <w:rPr>
                <w:rFonts w:ascii="Aptos" w:hAnsi="Aptos"/>
              </w:rPr>
              <w:t>82.9</w:t>
            </w:r>
            <w:r w:rsidR="000C61FC" w:rsidRPr="001A3CBF">
              <w:rPr>
                <w:rFonts w:ascii="Aptos" w:hAnsi="Aptos"/>
              </w:rPr>
              <w:t>)</w:t>
            </w:r>
          </w:p>
        </w:tc>
      </w:tr>
      <w:tr w:rsidR="000C61FC" w:rsidRPr="001A3CBF" w14:paraId="5B0E2A88" w14:textId="77777777" w:rsidTr="00CB5584">
        <w:tc>
          <w:tcPr>
            <w:tcW w:w="5000" w:type="dxa"/>
            <w:shd w:val="clear" w:color="auto" w:fill="auto"/>
          </w:tcPr>
          <w:p w14:paraId="214BF438" w14:textId="12B24097" w:rsidR="000C61FC" w:rsidRPr="001A3CBF" w:rsidRDefault="000C61FC" w:rsidP="00CB5584">
            <w:pPr>
              <w:keepNext/>
              <w:spacing w:after="0" w:line="240" w:lineRule="auto"/>
              <w:rPr>
                <w:rFonts w:ascii="Aptos" w:hAnsi="Aptos"/>
              </w:rPr>
            </w:pPr>
            <w:r w:rsidRPr="001A3CBF">
              <w:rPr>
                <w:rFonts w:ascii="Aptos" w:hAnsi="Aptos"/>
              </w:rPr>
              <w:t>Late Onset Disease (LO</w:t>
            </w:r>
            <w:r w:rsidR="003A558D">
              <w:rPr>
                <w:rFonts w:ascii="Aptos" w:hAnsi="Aptos"/>
              </w:rPr>
              <w:t>GBS</w:t>
            </w:r>
            <w:r w:rsidRPr="001A3CBF">
              <w:rPr>
                <w:rFonts w:ascii="Aptos" w:hAnsi="Aptos"/>
              </w:rPr>
              <w:t>)</w:t>
            </w:r>
          </w:p>
        </w:tc>
        <w:tc>
          <w:tcPr>
            <w:tcW w:w="2083" w:type="dxa"/>
            <w:shd w:val="clear" w:color="auto" w:fill="auto"/>
          </w:tcPr>
          <w:p w14:paraId="79E4D6B7" w14:textId="32A8C7DA" w:rsidR="000C61FC" w:rsidRPr="001A3CBF" w:rsidRDefault="000C61FC" w:rsidP="00CB5584">
            <w:pPr>
              <w:keepNext/>
              <w:spacing w:after="0" w:line="240" w:lineRule="auto"/>
              <w:rPr>
                <w:rFonts w:ascii="Aptos" w:hAnsi="Aptos"/>
              </w:rPr>
            </w:pPr>
            <w:r w:rsidRPr="001A3CBF">
              <w:rPr>
                <w:rFonts w:ascii="Aptos" w:hAnsi="Aptos"/>
              </w:rPr>
              <w:t>4 (11.4)</w:t>
            </w:r>
          </w:p>
        </w:tc>
      </w:tr>
      <w:tr w:rsidR="000B5E69" w:rsidRPr="001A3CBF" w14:paraId="5B4D7116" w14:textId="77777777" w:rsidTr="00CB5584">
        <w:tc>
          <w:tcPr>
            <w:tcW w:w="5000" w:type="dxa"/>
            <w:shd w:val="clear" w:color="auto" w:fill="auto"/>
          </w:tcPr>
          <w:p w14:paraId="3355BB81" w14:textId="1CBD202B" w:rsidR="000B5E69" w:rsidRPr="001A3CBF" w:rsidRDefault="000B5E69" w:rsidP="00CB5584">
            <w:pPr>
              <w:keepNext/>
              <w:spacing w:after="0" w:line="240" w:lineRule="auto"/>
              <w:rPr>
                <w:rFonts w:ascii="Aptos" w:hAnsi="Aptos"/>
              </w:rPr>
            </w:pPr>
            <w:r>
              <w:rPr>
                <w:rFonts w:ascii="Aptos" w:hAnsi="Aptos"/>
              </w:rPr>
              <w:t>Stillbirths</w:t>
            </w:r>
          </w:p>
        </w:tc>
        <w:tc>
          <w:tcPr>
            <w:tcW w:w="2083" w:type="dxa"/>
            <w:shd w:val="clear" w:color="auto" w:fill="auto"/>
          </w:tcPr>
          <w:p w14:paraId="7B071F6C" w14:textId="0561CA83" w:rsidR="000B5E69" w:rsidRPr="001A3CBF" w:rsidRDefault="003A7A77" w:rsidP="00CB5584">
            <w:pPr>
              <w:keepNext/>
              <w:spacing w:after="0" w:line="240" w:lineRule="auto"/>
              <w:rPr>
                <w:rFonts w:ascii="Aptos" w:hAnsi="Aptos"/>
              </w:rPr>
            </w:pPr>
            <w:r>
              <w:rPr>
                <w:rFonts w:ascii="Aptos" w:hAnsi="Aptos"/>
              </w:rPr>
              <w:t>2</w:t>
            </w:r>
            <w:r w:rsidR="006B6D8E">
              <w:rPr>
                <w:rFonts w:ascii="Aptos" w:hAnsi="Aptos"/>
              </w:rPr>
              <w:t xml:space="preserve"> (5.7)</w:t>
            </w:r>
          </w:p>
        </w:tc>
      </w:tr>
      <w:tr w:rsidR="000C61FC" w:rsidRPr="001A3CBF" w14:paraId="78B79280" w14:textId="77777777" w:rsidTr="00CB5584">
        <w:tc>
          <w:tcPr>
            <w:tcW w:w="5000" w:type="dxa"/>
            <w:shd w:val="clear" w:color="auto" w:fill="auto"/>
          </w:tcPr>
          <w:p w14:paraId="49828D94" w14:textId="1007D462" w:rsidR="000C61FC" w:rsidRPr="001A3CBF" w:rsidRDefault="000C61FC" w:rsidP="00CB5584">
            <w:pPr>
              <w:keepNext/>
              <w:spacing w:after="0" w:line="240" w:lineRule="auto"/>
              <w:rPr>
                <w:rFonts w:ascii="Aptos" w:hAnsi="Aptos"/>
                <w:b/>
                <w:bCs/>
              </w:rPr>
            </w:pPr>
            <w:r w:rsidRPr="001A3CBF">
              <w:rPr>
                <w:rFonts w:ascii="Aptos" w:hAnsi="Aptos"/>
                <w:b/>
                <w:bCs/>
              </w:rPr>
              <w:t xml:space="preserve">Gestational age at birth </w:t>
            </w:r>
          </w:p>
        </w:tc>
        <w:tc>
          <w:tcPr>
            <w:tcW w:w="2083" w:type="dxa"/>
            <w:shd w:val="clear" w:color="auto" w:fill="auto"/>
          </w:tcPr>
          <w:p w14:paraId="307E4F5E" w14:textId="77777777" w:rsidR="000C61FC" w:rsidRPr="001A3CBF" w:rsidRDefault="000C61FC" w:rsidP="00CB5584">
            <w:pPr>
              <w:keepNext/>
              <w:spacing w:after="0" w:line="240" w:lineRule="auto"/>
              <w:rPr>
                <w:rFonts w:ascii="Aptos" w:hAnsi="Aptos"/>
              </w:rPr>
            </w:pPr>
          </w:p>
        </w:tc>
      </w:tr>
      <w:tr w:rsidR="000C61FC" w:rsidRPr="001A3CBF" w14:paraId="0610E5AE" w14:textId="77777777" w:rsidTr="00CB5584">
        <w:tc>
          <w:tcPr>
            <w:tcW w:w="5000" w:type="dxa"/>
            <w:shd w:val="clear" w:color="auto" w:fill="auto"/>
          </w:tcPr>
          <w:p w14:paraId="357C3209" w14:textId="77777777" w:rsidR="000C61FC" w:rsidRPr="001A3CBF" w:rsidRDefault="000C61FC" w:rsidP="00CB5584">
            <w:pPr>
              <w:keepNext/>
              <w:spacing w:after="0" w:line="240" w:lineRule="auto"/>
              <w:rPr>
                <w:rFonts w:ascii="Aptos" w:hAnsi="Aptos"/>
              </w:rPr>
            </w:pPr>
            <w:r w:rsidRPr="001A3CBF">
              <w:rPr>
                <w:rFonts w:ascii="Aptos" w:hAnsi="Aptos"/>
              </w:rPr>
              <w:t>Term</w:t>
            </w:r>
          </w:p>
        </w:tc>
        <w:tc>
          <w:tcPr>
            <w:tcW w:w="2083" w:type="dxa"/>
            <w:shd w:val="clear" w:color="auto" w:fill="auto"/>
          </w:tcPr>
          <w:p w14:paraId="78984EB8" w14:textId="1038869A" w:rsidR="000C61FC" w:rsidRPr="001A3CBF" w:rsidRDefault="000C61FC" w:rsidP="00CB5584">
            <w:pPr>
              <w:keepNext/>
              <w:spacing w:after="0" w:line="240" w:lineRule="auto"/>
              <w:rPr>
                <w:rFonts w:ascii="Aptos" w:hAnsi="Aptos"/>
              </w:rPr>
            </w:pPr>
            <w:r w:rsidRPr="001A3CBF">
              <w:rPr>
                <w:rFonts w:ascii="Aptos" w:hAnsi="Aptos"/>
              </w:rPr>
              <w:t>22 (6</w:t>
            </w:r>
            <w:r w:rsidR="005225F6">
              <w:rPr>
                <w:rFonts w:ascii="Aptos" w:hAnsi="Aptos"/>
              </w:rPr>
              <w:t>2.9</w:t>
            </w:r>
            <w:r w:rsidRPr="001A3CBF">
              <w:rPr>
                <w:rFonts w:ascii="Aptos" w:hAnsi="Aptos"/>
              </w:rPr>
              <w:t>)</w:t>
            </w:r>
          </w:p>
        </w:tc>
      </w:tr>
      <w:tr w:rsidR="000C61FC" w:rsidRPr="001A3CBF" w14:paraId="1799E37F" w14:textId="77777777" w:rsidTr="00CB5584">
        <w:tc>
          <w:tcPr>
            <w:tcW w:w="5000" w:type="dxa"/>
            <w:shd w:val="clear" w:color="auto" w:fill="auto"/>
          </w:tcPr>
          <w:p w14:paraId="5147E900" w14:textId="77777777" w:rsidR="000C61FC" w:rsidRPr="001A3CBF" w:rsidRDefault="000C61FC" w:rsidP="00CB5584">
            <w:pPr>
              <w:keepNext/>
              <w:spacing w:after="0" w:line="240" w:lineRule="auto"/>
              <w:rPr>
                <w:rFonts w:ascii="Aptos" w:hAnsi="Aptos"/>
              </w:rPr>
            </w:pPr>
            <w:r w:rsidRPr="001A3CBF">
              <w:rPr>
                <w:rFonts w:ascii="Aptos" w:hAnsi="Aptos"/>
              </w:rPr>
              <w:t>Preterm</w:t>
            </w:r>
          </w:p>
        </w:tc>
        <w:tc>
          <w:tcPr>
            <w:tcW w:w="2083" w:type="dxa"/>
            <w:shd w:val="clear" w:color="auto" w:fill="auto"/>
          </w:tcPr>
          <w:p w14:paraId="4EC285F5" w14:textId="39799073" w:rsidR="000C61FC" w:rsidRPr="001A3CBF" w:rsidRDefault="000C61FC" w:rsidP="00CB5584">
            <w:pPr>
              <w:keepNext/>
              <w:spacing w:after="0" w:line="240" w:lineRule="auto"/>
              <w:rPr>
                <w:rFonts w:ascii="Aptos" w:hAnsi="Aptos"/>
              </w:rPr>
            </w:pPr>
            <w:r w:rsidRPr="001A3CBF">
              <w:rPr>
                <w:rFonts w:ascii="Aptos" w:hAnsi="Aptos"/>
              </w:rPr>
              <w:t>11 (3</w:t>
            </w:r>
            <w:r w:rsidR="005A4078">
              <w:rPr>
                <w:rFonts w:ascii="Aptos" w:hAnsi="Aptos"/>
              </w:rPr>
              <w:t>1.4</w:t>
            </w:r>
            <w:r w:rsidRPr="001A3CBF">
              <w:rPr>
                <w:rFonts w:ascii="Aptos" w:hAnsi="Aptos"/>
              </w:rPr>
              <w:t>)</w:t>
            </w:r>
          </w:p>
        </w:tc>
      </w:tr>
      <w:tr w:rsidR="00CF0665" w:rsidRPr="001A3CBF" w14:paraId="20B3C41D" w14:textId="77777777" w:rsidTr="00CB5584">
        <w:tc>
          <w:tcPr>
            <w:tcW w:w="5000" w:type="dxa"/>
            <w:shd w:val="clear" w:color="auto" w:fill="auto"/>
          </w:tcPr>
          <w:p w14:paraId="7DA0C6BB" w14:textId="0E751926" w:rsidR="00CF0665" w:rsidRPr="001A3CBF" w:rsidRDefault="00CF0665" w:rsidP="00CB5584">
            <w:pPr>
              <w:keepNext/>
              <w:spacing w:after="0" w:line="240" w:lineRule="auto"/>
              <w:rPr>
                <w:rFonts w:ascii="Aptos" w:hAnsi="Aptos"/>
              </w:rPr>
            </w:pPr>
            <w:r>
              <w:rPr>
                <w:rFonts w:ascii="Aptos" w:hAnsi="Aptos"/>
              </w:rPr>
              <w:t>Unknown</w:t>
            </w:r>
          </w:p>
        </w:tc>
        <w:tc>
          <w:tcPr>
            <w:tcW w:w="2083" w:type="dxa"/>
            <w:shd w:val="clear" w:color="auto" w:fill="auto"/>
          </w:tcPr>
          <w:p w14:paraId="1BF4FDA8" w14:textId="2A1E13A9" w:rsidR="00CF0665" w:rsidRPr="001A3CBF" w:rsidRDefault="00CF0665" w:rsidP="00CB5584">
            <w:pPr>
              <w:keepNext/>
              <w:spacing w:after="0" w:line="240" w:lineRule="auto"/>
              <w:rPr>
                <w:rFonts w:ascii="Aptos" w:hAnsi="Aptos"/>
              </w:rPr>
            </w:pPr>
            <w:r>
              <w:rPr>
                <w:rFonts w:ascii="Aptos" w:hAnsi="Aptos"/>
              </w:rPr>
              <w:t>2</w:t>
            </w:r>
            <w:r w:rsidR="005A4078">
              <w:rPr>
                <w:rFonts w:ascii="Aptos" w:hAnsi="Aptos"/>
              </w:rPr>
              <w:t xml:space="preserve"> (5.7)</w:t>
            </w:r>
          </w:p>
        </w:tc>
      </w:tr>
      <w:tr w:rsidR="000C61FC" w:rsidRPr="001A3CBF" w14:paraId="12364948" w14:textId="77777777" w:rsidTr="00CB5584">
        <w:tc>
          <w:tcPr>
            <w:tcW w:w="5000" w:type="dxa"/>
            <w:shd w:val="clear" w:color="auto" w:fill="auto"/>
          </w:tcPr>
          <w:p w14:paraId="05B92A4D" w14:textId="07A751EA" w:rsidR="000C61FC" w:rsidRPr="001A3CBF" w:rsidRDefault="000C61FC" w:rsidP="00CB5584">
            <w:pPr>
              <w:keepNext/>
              <w:spacing w:after="0" w:line="240" w:lineRule="auto"/>
              <w:rPr>
                <w:rFonts w:ascii="Aptos" w:hAnsi="Aptos"/>
                <w:b/>
                <w:bCs/>
              </w:rPr>
            </w:pPr>
            <w:r w:rsidRPr="001A3CBF">
              <w:rPr>
                <w:rFonts w:ascii="Aptos" w:hAnsi="Aptos"/>
                <w:b/>
                <w:bCs/>
              </w:rPr>
              <w:t>Sex</w:t>
            </w:r>
          </w:p>
        </w:tc>
        <w:tc>
          <w:tcPr>
            <w:tcW w:w="2083" w:type="dxa"/>
            <w:shd w:val="clear" w:color="auto" w:fill="auto"/>
          </w:tcPr>
          <w:p w14:paraId="2B987110" w14:textId="77777777" w:rsidR="000C61FC" w:rsidRPr="001A3CBF" w:rsidRDefault="000C61FC" w:rsidP="00CB5584">
            <w:pPr>
              <w:keepNext/>
              <w:spacing w:after="0" w:line="240" w:lineRule="auto"/>
              <w:rPr>
                <w:rFonts w:ascii="Aptos" w:hAnsi="Aptos"/>
              </w:rPr>
            </w:pPr>
          </w:p>
        </w:tc>
      </w:tr>
      <w:tr w:rsidR="000C61FC" w:rsidRPr="001A3CBF" w14:paraId="0A5A19BE" w14:textId="77777777" w:rsidTr="00CB5584">
        <w:tc>
          <w:tcPr>
            <w:tcW w:w="5000" w:type="dxa"/>
            <w:shd w:val="clear" w:color="auto" w:fill="auto"/>
          </w:tcPr>
          <w:p w14:paraId="47A61A29" w14:textId="77777777" w:rsidR="000C61FC" w:rsidRPr="001A3CBF" w:rsidRDefault="000C61FC" w:rsidP="00CB5584">
            <w:pPr>
              <w:keepNext/>
              <w:spacing w:after="0" w:line="240" w:lineRule="auto"/>
              <w:rPr>
                <w:rFonts w:ascii="Aptos" w:hAnsi="Aptos"/>
              </w:rPr>
            </w:pPr>
            <w:r w:rsidRPr="001A3CBF">
              <w:rPr>
                <w:rFonts w:ascii="Aptos" w:hAnsi="Aptos"/>
              </w:rPr>
              <w:t xml:space="preserve">Male </w:t>
            </w:r>
          </w:p>
        </w:tc>
        <w:tc>
          <w:tcPr>
            <w:tcW w:w="2083" w:type="dxa"/>
            <w:shd w:val="clear" w:color="auto" w:fill="auto"/>
          </w:tcPr>
          <w:p w14:paraId="4A4669EA" w14:textId="0AD432B0" w:rsidR="000C61FC" w:rsidRPr="001A3CBF" w:rsidRDefault="009C1155" w:rsidP="00CB5584">
            <w:pPr>
              <w:keepNext/>
              <w:spacing w:after="0" w:line="240" w:lineRule="auto"/>
              <w:rPr>
                <w:rFonts w:ascii="Aptos" w:hAnsi="Aptos"/>
              </w:rPr>
            </w:pPr>
            <w:r w:rsidRPr="001A3CBF">
              <w:rPr>
                <w:rFonts w:ascii="Aptos" w:hAnsi="Aptos"/>
              </w:rPr>
              <w:t>1</w:t>
            </w:r>
            <w:r>
              <w:rPr>
                <w:rFonts w:ascii="Aptos" w:hAnsi="Aptos"/>
              </w:rPr>
              <w:t>7</w:t>
            </w:r>
            <w:r w:rsidRPr="001A3CBF">
              <w:rPr>
                <w:rFonts w:ascii="Aptos" w:hAnsi="Aptos"/>
              </w:rPr>
              <w:t xml:space="preserve"> </w:t>
            </w:r>
            <w:r w:rsidR="000C61FC" w:rsidRPr="001A3CBF">
              <w:rPr>
                <w:rFonts w:ascii="Aptos" w:hAnsi="Aptos"/>
              </w:rPr>
              <w:t>(4</w:t>
            </w:r>
            <w:r w:rsidR="00115B8A">
              <w:rPr>
                <w:rFonts w:ascii="Aptos" w:hAnsi="Aptos"/>
              </w:rPr>
              <w:t>8.6</w:t>
            </w:r>
            <w:r w:rsidR="000C61FC" w:rsidRPr="001A3CBF">
              <w:rPr>
                <w:rFonts w:ascii="Aptos" w:hAnsi="Aptos"/>
              </w:rPr>
              <w:t>)</w:t>
            </w:r>
          </w:p>
        </w:tc>
      </w:tr>
      <w:tr w:rsidR="000C61FC" w:rsidRPr="001A3CBF" w14:paraId="55856D9A" w14:textId="77777777" w:rsidTr="00CB5584">
        <w:tc>
          <w:tcPr>
            <w:tcW w:w="5000" w:type="dxa"/>
            <w:shd w:val="clear" w:color="auto" w:fill="auto"/>
          </w:tcPr>
          <w:p w14:paraId="3D9A386F" w14:textId="77777777" w:rsidR="000C61FC" w:rsidRPr="001A3CBF" w:rsidRDefault="000C61FC" w:rsidP="00CB5584">
            <w:pPr>
              <w:keepNext/>
              <w:spacing w:after="0" w:line="240" w:lineRule="auto"/>
              <w:rPr>
                <w:rFonts w:ascii="Aptos" w:hAnsi="Aptos"/>
              </w:rPr>
            </w:pPr>
            <w:r w:rsidRPr="001A3CBF">
              <w:rPr>
                <w:rFonts w:ascii="Aptos" w:hAnsi="Aptos"/>
              </w:rPr>
              <w:t>Female</w:t>
            </w:r>
          </w:p>
        </w:tc>
        <w:tc>
          <w:tcPr>
            <w:tcW w:w="2083" w:type="dxa"/>
            <w:shd w:val="clear" w:color="auto" w:fill="auto"/>
          </w:tcPr>
          <w:p w14:paraId="6073CCD2" w14:textId="3D6394A5" w:rsidR="000C61FC" w:rsidRPr="001A3CBF" w:rsidRDefault="00115B8A" w:rsidP="00CB5584">
            <w:pPr>
              <w:keepNext/>
              <w:spacing w:after="0" w:line="240" w:lineRule="auto"/>
              <w:rPr>
                <w:rFonts w:ascii="Aptos" w:hAnsi="Aptos"/>
              </w:rPr>
            </w:pPr>
            <w:r>
              <w:rPr>
                <w:rFonts w:ascii="Aptos" w:hAnsi="Aptos"/>
              </w:rPr>
              <w:t>18</w:t>
            </w:r>
            <w:r w:rsidRPr="001A3CBF">
              <w:rPr>
                <w:rFonts w:ascii="Aptos" w:hAnsi="Aptos"/>
              </w:rPr>
              <w:t xml:space="preserve"> </w:t>
            </w:r>
            <w:r w:rsidR="000C61FC" w:rsidRPr="001A3CBF">
              <w:rPr>
                <w:rFonts w:ascii="Aptos" w:hAnsi="Aptos"/>
              </w:rPr>
              <w:t>(</w:t>
            </w:r>
            <w:r w:rsidR="00BC6EAF">
              <w:rPr>
                <w:rFonts w:ascii="Aptos" w:hAnsi="Aptos"/>
              </w:rPr>
              <w:t>51.4</w:t>
            </w:r>
            <w:r w:rsidR="000C61FC" w:rsidRPr="001A3CBF">
              <w:rPr>
                <w:rFonts w:ascii="Aptos" w:hAnsi="Aptos"/>
              </w:rPr>
              <w:t>)</w:t>
            </w:r>
          </w:p>
        </w:tc>
      </w:tr>
      <w:tr w:rsidR="000C61FC" w:rsidRPr="001A3CBF" w14:paraId="79EEF8F9" w14:textId="77777777" w:rsidTr="00CB5584">
        <w:tc>
          <w:tcPr>
            <w:tcW w:w="5000" w:type="dxa"/>
            <w:shd w:val="clear" w:color="auto" w:fill="auto"/>
          </w:tcPr>
          <w:p w14:paraId="7ACA9A90" w14:textId="304A53E3" w:rsidR="000C61FC" w:rsidRPr="001A3CBF" w:rsidRDefault="000C61FC" w:rsidP="00CB5584">
            <w:pPr>
              <w:spacing w:after="0" w:line="240" w:lineRule="auto"/>
              <w:rPr>
                <w:rFonts w:ascii="Aptos" w:hAnsi="Aptos"/>
                <w:b/>
                <w:bCs/>
              </w:rPr>
            </w:pPr>
            <w:r w:rsidRPr="001A3CBF">
              <w:rPr>
                <w:rFonts w:ascii="Aptos" w:hAnsi="Aptos"/>
                <w:b/>
                <w:bCs/>
              </w:rPr>
              <w:t>Birthweight</w:t>
            </w:r>
          </w:p>
        </w:tc>
        <w:tc>
          <w:tcPr>
            <w:tcW w:w="2083" w:type="dxa"/>
            <w:shd w:val="clear" w:color="auto" w:fill="auto"/>
          </w:tcPr>
          <w:p w14:paraId="49987C8D" w14:textId="77777777" w:rsidR="000C61FC" w:rsidRPr="001A3CBF" w:rsidRDefault="000C61FC" w:rsidP="00CB5584">
            <w:pPr>
              <w:spacing w:after="0" w:line="240" w:lineRule="auto"/>
              <w:rPr>
                <w:rFonts w:ascii="Aptos" w:hAnsi="Aptos"/>
              </w:rPr>
            </w:pPr>
          </w:p>
        </w:tc>
      </w:tr>
      <w:tr w:rsidR="000C61FC" w:rsidRPr="001A3CBF" w14:paraId="1B87B889" w14:textId="77777777" w:rsidTr="00CB5584">
        <w:tc>
          <w:tcPr>
            <w:tcW w:w="5000" w:type="dxa"/>
            <w:shd w:val="clear" w:color="auto" w:fill="auto"/>
          </w:tcPr>
          <w:p w14:paraId="5FD25ACC" w14:textId="506DBE6F" w:rsidR="000C61FC" w:rsidRPr="001A3CBF" w:rsidRDefault="000C61FC" w:rsidP="00CB5584">
            <w:pPr>
              <w:spacing w:after="0" w:line="240" w:lineRule="auto"/>
              <w:rPr>
                <w:rFonts w:ascii="Aptos" w:hAnsi="Aptos"/>
              </w:rPr>
            </w:pPr>
            <w:r w:rsidRPr="001A3CBF">
              <w:rPr>
                <w:rFonts w:ascii="Aptos" w:hAnsi="Aptos"/>
              </w:rPr>
              <w:t>LBW</w:t>
            </w:r>
            <w:r w:rsidR="004E1B7B">
              <w:rPr>
                <w:rFonts w:ascii="Aptos" w:hAnsi="Aptos"/>
              </w:rPr>
              <w:t xml:space="preserve"> (&lt;2500 gr)</w:t>
            </w:r>
          </w:p>
        </w:tc>
        <w:tc>
          <w:tcPr>
            <w:tcW w:w="2083" w:type="dxa"/>
            <w:shd w:val="clear" w:color="auto" w:fill="auto"/>
          </w:tcPr>
          <w:p w14:paraId="23F22525" w14:textId="22EC9E98" w:rsidR="000C61FC" w:rsidRPr="001A3CBF" w:rsidRDefault="000C61FC" w:rsidP="00CB5584">
            <w:pPr>
              <w:spacing w:after="0" w:line="240" w:lineRule="auto"/>
              <w:rPr>
                <w:rFonts w:ascii="Aptos" w:hAnsi="Aptos"/>
              </w:rPr>
            </w:pPr>
            <w:r w:rsidRPr="001A3CBF">
              <w:rPr>
                <w:rFonts w:ascii="Aptos" w:hAnsi="Aptos"/>
              </w:rPr>
              <w:t>14 (4</w:t>
            </w:r>
            <w:r w:rsidR="004E0A86">
              <w:rPr>
                <w:rFonts w:ascii="Aptos" w:hAnsi="Aptos"/>
              </w:rPr>
              <w:t>0.0</w:t>
            </w:r>
            <w:r w:rsidRPr="001A3CBF">
              <w:rPr>
                <w:rFonts w:ascii="Aptos" w:hAnsi="Aptos"/>
              </w:rPr>
              <w:t>)</w:t>
            </w:r>
          </w:p>
        </w:tc>
      </w:tr>
      <w:tr w:rsidR="000C61FC" w:rsidRPr="001A3CBF" w14:paraId="5F3C4A82" w14:textId="77777777" w:rsidTr="00CB5584">
        <w:tc>
          <w:tcPr>
            <w:tcW w:w="5000" w:type="dxa"/>
            <w:shd w:val="clear" w:color="auto" w:fill="auto"/>
          </w:tcPr>
          <w:p w14:paraId="40BF2D2C" w14:textId="073F2077" w:rsidR="000C61FC" w:rsidRPr="001A3CBF" w:rsidRDefault="000C61FC" w:rsidP="00CB5584">
            <w:pPr>
              <w:spacing w:after="0" w:line="240" w:lineRule="auto"/>
              <w:rPr>
                <w:rFonts w:ascii="Aptos" w:hAnsi="Aptos"/>
              </w:rPr>
            </w:pPr>
            <w:r w:rsidRPr="001A3CBF">
              <w:rPr>
                <w:rFonts w:ascii="Aptos" w:hAnsi="Aptos"/>
              </w:rPr>
              <w:t>Normal BW</w:t>
            </w:r>
            <w:r w:rsidR="004E1B7B">
              <w:rPr>
                <w:rFonts w:ascii="Aptos" w:hAnsi="Aptos"/>
              </w:rPr>
              <w:t xml:space="preserve"> (&gt;2500 gr)</w:t>
            </w:r>
          </w:p>
        </w:tc>
        <w:tc>
          <w:tcPr>
            <w:tcW w:w="2083" w:type="dxa"/>
            <w:shd w:val="clear" w:color="auto" w:fill="auto"/>
          </w:tcPr>
          <w:p w14:paraId="0134BCD1" w14:textId="6A8CE7F6" w:rsidR="000C61FC" w:rsidRPr="001A3CBF" w:rsidRDefault="000C61FC" w:rsidP="00CB5584">
            <w:pPr>
              <w:spacing w:after="0" w:line="240" w:lineRule="auto"/>
              <w:rPr>
                <w:rFonts w:ascii="Aptos" w:hAnsi="Aptos"/>
              </w:rPr>
            </w:pPr>
            <w:r w:rsidRPr="001A3CBF">
              <w:rPr>
                <w:rFonts w:ascii="Aptos" w:hAnsi="Aptos"/>
              </w:rPr>
              <w:t>19 (5</w:t>
            </w:r>
            <w:r w:rsidR="007E5792">
              <w:rPr>
                <w:rFonts w:ascii="Aptos" w:hAnsi="Aptos"/>
              </w:rPr>
              <w:t>4.3</w:t>
            </w:r>
            <w:r w:rsidRPr="001A3CBF">
              <w:rPr>
                <w:rFonts w:ascii="Aptos" w:hAnsi="Aptos"/>
              </w:rPr>
              <w:t>)</w:t>
            </w:r>
          </w:p>
        </w:tc>
      </w:tr>
      <w:tr w:rsidR="00BC6EAF" w:rsidRPr="001A3CBF" w14:paraId="664C8FE9" w14:textId="77777777" w:rsidTr="00CB5584">
        <w:tc>
          <w:tcPr>
            <w:tcW w:w="5000" w:type="dxa"/>
            <w:shd w:val="clear" w:color="auto" w:fill="auto"/>
          </w:tcPr>
          <w:p w14:paraId="77FD5A8C" w14:textId="178E2C93" w:rsidR="00BC6EAF" w:rsidRPr="001A3CBF" w:rsidRDefault="00BC6EAF" w:rsidP="00CB5584">
            <w:pPr>
              <w:spacing w:after="0" w:line="240" w:lineRule="auto"/>
              <w:rPr>
                <w:rFonts w:ascii="Aptos" w:hAnsi="Aptos"/>
              </w:rPr>
            </w:pPr>
            <w:r>
              <w:rPr>
                <w:rFonts w:ascii="Aptos" w:hAnsi="Aptos"/>
              </w:rPr>
              <w:t>Unknown</w:t>
            </w:r>
          </w:p>
        </w:tc>
        <w:tc>
          <w:tcPr>
            <w:tcW w:w="2083" w:type="dxa"/>
            <w:shd w:val="clear" w:color="auto" w:fill="auto"/>
          </w:tcPr>
          <w:p w14:paraId="4D879ADB" w14:textId="0F900F03" w:rsidR="00BC6EAF" w:rsidRPr="001A3CBF" w:rsidRDefault="00BC6EAF" w:rsidP="00CB5584">
            <w:pPr>
              <w:spacing w:after="0" w:line="240" w:lineRule="auto"/>
              <w:rPr>
                <w:rFonts w:ascii="Aptos" w:hAnsi="Aptos"/>
              </w:rPr>
            </w:pPr>
            <w:r>
              <w:rPr>
                <w:rFonts w:ascii="Aptos" w:hAnsi="Aptos"/>
              </w:rPr>
              <w:t>2</w:t>
            </w:r>
            <w:r w:rsidR="007E5792">
              <w:rPr>
                <w:rFonts w:ascii="Aptos" w:hAnsi="Aptos"/>
              </w:rPr>
              <w:t xml:space="preserve"> (5.7)</w:t>
            </w:r>
          </w:p>
        </w:tc>
      </w:tr>
      <w:tr w:rsidR="000C61FC" w:rsidRPr="001A3CBF" w14:paraId="3610D7FF" w14:textId="77777777" w:rsidTr="00CB5584">
        <w:tc>
          <w:tcPr>
            <w:tcW w:w="5000" w:type="dxa"/>
            <w:shd w:val="clear" w:color="auto" w:fill="auto"/>
          </w:tcPr>
          <w:p w14:paraId="5EE5D138" w14:textId="6D434748" w:rsidR="000C61FC" w:rsidRPr="001A3CBF" w:rsidRDefault="000C61FC" w:rsidP="00CB5584">
            <w:pPr>
              <w:spacing w:after="0" w:line="240" w:lineRule="auto"/>
              <w:rPr>
                <w:rFonts w:ascii="Aptos" w:hAnsi="Aptos"/>
                <w:b/>
                <w:bCs/>
              </w:rPr>
            </w:pPr>
            <w:r w:rsidRPr="001A3CBF">
              <w:rPr>
                <w:rFonts w:ascii="Aptos" w:hAnsi="Aptos"/>
                <w:b/>
                <w:bCs/>
              </w:rPr>
              <w:t>Maternal HIV Status</w:t>
            </w:r>
          </w:p>
        </w:tc>
        <w:tc>
          <w:tcPr>
            <w:tcW w:w="2083" w:type="dxa"/>
            <w:shd w:val="clear" w:color="auto" w:fill="auto"/>
          </w:tcPr>
          <w:p w14:paraId="31982D5B" w14:textId="77777777" w:rsidR="000C61FC" w:rsidRPr="001A3CBF" w:rsidRDefault="000C61FC" w:rsidP="00CB5584">
            <w:pPr>
              <w:spacing w:after="0" w:line="240" w:lineRule="auto"/>
              <w:rPr>
                <w:rFonts w:ascii="Aptos" w:hAnsi="Aptos"/>
              </w:rPr>
            </w:pPr>
          </w:p>
        </w:tc>
      </w:tr>
      <w:tr w:rsidR="000C61FC" w:rsidRPr="001A3CBF" w14:paraId="7C87DEC4" w14:textId="77777777" w:rsidTr="00CB5584">
        <w:tc>
          <w:tcPr>
            <w:tcW w:w="5000" w:type="dxa"/>
            <w:shd w:val="clear" w:color="auto" w:fill="auto"/>
          </w:tcPr>
          <w:p w14:paraId="3F3B269B" w14:textId="77777777" w:rsidR="000C61FC" w:rsidRPr="001A3CBF" w:rsidRDefault="000C61FC" w:rsidP="00CB5584">
            <w:pPr>
              <w:spacing w:after="0" w:line="240" w:lineRule="auto"/>
              <w:rPr>
                <w:rFonts w:ascii="Aptos" w:hAnsi="Aptos"/>
              </w:rPr>
            </w:pPr>
            <w:r w:rsidRPr="001A3CBF">
              <w:rPr>
                <w:rFonts w:ascii="Aptos" w:hAnsi="Aptos"/>
              </w:rPr>
              <w:t>Living with HIV</w:t>
            </w:r>
          </w:p>
        </w:tc>
        <w:tc>
          <w:tcPr>
            <w:tcW w:w="2083" w:type="dxa"/>
            <w:shd w:val="clear" w:color="auto" w:fill="auto"/>
          </w:tcPr>
          <w:p w14:paraId="5B44E166" w14:textId="4912967B" w:rsidR="000C61FC" w:rsidRPr="001A3CBF" w:rsidRDefault="000C61FC" w:rsidP="00CB5584">
            <w:pPr>
              <w:spacing w:after="0" w:line="240" w:lineRule="auto"/>
              <w:rPr>
                <w:rFonts w:ascii="Aptos" w:hAnsi="Aptos"/>
              </w:rPr>
            </w:pPr>
            <w:r w:rsidRPr="001A3CBF">
              <w:rPr>
                <w:rFonts w:ascii="Aptos" w:hAnsi="Aptos"/>
              </w:rPr>
              <w:t>3 (</w:t>
            </w:r>
            <w:r w:rsidR="00BA04C1">
              <w:rPr>
                <w:rFonts w:ascii="Aptos" w:hAnsi="Aptos"/>
              </w:rPr>
              <w:t>8.6</w:t>
            </w:r>
            <w:r w:rsidRPr="001A3CBF">
              <w:rPr>
                <w:rFonts w:ascii="Aptos" w:hAnsi="Aptos"/>
              </w:rPr>
              <w:t>)</w:t>
            </w:r>
          </w:p>
        </w:tc>
      </w:tr>
      <w:tr w:rsidR="000C61FC" w:rsidRPr="001A3CBF" w14:paraId="0008AFE8" w14:textId="77777777" w:rsidTr="00CB5584">
        <w:tc>
          <w:tcPr>
            <w:tcW w:w="5000" w:type="dxa"/>
            <w:shd w:val="clear" w:color="auto" w:fill="auto"/>
          </w:tcPr>
          <w:p w14:paraId="037A07CF" w14:textId="77777777" w:rsidR="000C61FC" w:rsidRPr="001A3CBF" w:rsidRDefault="000C61FC" w:rsidP="00CB5584">
            <w:pPr>
              <w:spacing w:after="0" w:line="240" w:lineRule="auto"/>
              <w:rPr>
                <w:rFonts w:ascii="Aptos" w:hAnsi="Aptos"/>
              </w:rPr>
            </w:pPr>
            <w:r w:rsidRPr="001A3CBF">
              <w:rPr>
                <w:rFonts w:ascii="Aptos" w:hAnsi="Aptos"/>
              </w:rPr>
              <w:t>Not living with HIV</w:t>
            </w:r>
          </w:p>
        </w:tc>
        <w:tc>
          <w:tcPr>
            <w:tcW w:w="2083" w:type="dxa"/>
            <w:shd w:val="clear" w:color="auto" w:fill="auto"/>
          </w:tcPr>
          <w:p w14:paraId="7B8A3463" w14:textId="1F7AB236" w:rsidR="000C61FC" w:rsidRPr="001A3CBF" w:rsidRDefault="006A4039" w:rsidP="00CB5584">
            <w:pPr>
              <w:spacing w:after="0" w:line="240" w:lineRule="auto"/>
              <w:rPr>
                <w:rFonts w:ascii="Aptos" w:hAnsi="Aptos"/>
              </w:rPr>
            </w:pPr>
            <w:r w:rsidRPr="001A3CBF">
              <w:rPr>
                <w:rFonts w:ascii="Aptos" w:hAnsi="Aptos"/>
              </w:rPr>
              <w:t>2</w:t>
            </w:r>
            <w:r>
              <w:rPr>
                <w:rFonts w:ascii="Aptos" w:hAnsi="Aptos"/>
              </w:rPr>
              <w:t>6</w:t>
            </w:r>
            <w:r w:rsidRPr="001A3CBF">
              <w:rPr>
                <w:rFonts w:ascii="Aptos" w:hAnsi="Aptos"/>
              </w:rPr>
              <w:t xml:space="preserve"> </w:t>
            </w:r>
            <w:r w:rsidR="000C61FC" w:rsidRPr="001A3CBF">
              <w:rPr>
                <w:rFonts w:ascii="Aptos" w:hAnsi="Aptos"/>
              </w:rPr>
              <w:t>(</w:t>
            </w:r>
            <w:r w:rsidR="00BA04C1">
              <w:rPr>
                <w:rFonts w:ascii="Aptos" w:hAnsi="Aptos"/>
              </w:rPr>
              <w:t>74.3</w:t>
            </w:r>
            <w:r w:rsidR="000C61FC" w:rsidRPr="001A3CBF">
              <w:rPr>
                <w:rFonts w:ascii="Aptos" w:hAnsi="Aptos"/>
              </w:rPr>
              <w:t>)</w:t>
            </w:r>
          </w:p>
        </w:tc>
      </w:tr>
      <w:tr w:rsidR="00AA3F6B" w:rsidRPr="001A3CBF" w14:paraId="0BBD9ACD" w14:textId="77777777" w:rsidTr="00CB5584">
        <w:tc>
          <w:tcPr>
            <w:tcW w:w="5000" w:type="dxa"/>
            <w:shd w:val="clear" w:color="auto" w:fill="auto"/>
          </w:tcPr>
          <w:p w14:paraId="4C02BD00" w14:textId="6E423399" w:rsidR="00AA3F6B" w:rsidRPr="001A3CBF" w:rsidRDefault="00AA3F6B" w:rsidP="00CB5584">
            <w:pPr>
              <w:spacing w:after="0" w:line="240" w:lineRule="auto"/>
              <w:rPr>
                <w:rFonts w:ascii="Aptos" w:hAnsi="Aptos"/>
              </w:rPr>
            </w:pPr>
            <w:r>
              <w:rPr>
                <w:rFonts w:ascii="Aptos" w:hAnsi="Aptos"/>
              </w:rPr>
              <w:t>Unknown</w:t>
            </w:r>
          </w:p>
        </w:tc>
        <w:tc>
          <w:tcPr>
            <w:tcW w:w="2083" w:type="dxa"/>
            <w:shd w:val="clear" w:color="auto" w:fill="auto"/>
          </w:tcPr>
          <w:p w14:paraId="20197581" w14:textId="595C7FD5" w:rsidR="00AA3F6B" w:rsidRPr="001A3CBF" w:rsidRDefault="00396AA9" w:rsidP="00CB5584">
            <w:pPr>
              <w:spacing w:after="0" w:line="240" w:lineRule="auto"/>
              <w:rPr>
                <w:rFonts w:ascii="Aptos" w:hAnsi="Aptos"/>
              </w:rPr>
            </w:pPr>
            <w:r>
              <w:rPr>
                <w:rFonts w:ascii="Aptos" w:hAnsi="Aptos"/>
              </w:rPr>
              <w:t>6</w:t>
            </w:r>
            <w:r w:rsidR="00BA04C1">
              <w:rPr>
                <w:rFonts w:ascii="Aptos" w:hAnsi="Aptos"/>
              </w:rPr>
              <w:t xml:space="preserve"> (</w:t>
            </w:r>
            <w:r w:rsidR="00547F3B">
              <w:rPr>
                <w:rFonts w:ascii="Aptos" w:hAnsi="Aptos"/>
              </w:rPr>
              <w:t>17.1)</w:t>
            </w:r>
          </w:p>
        </w:tc>
      </w:tr>
      <w:tr w:rsidR="000C61FC" w:rsidRPr="001A3CBF" w14:paraId="35F16C15" w14:textId="77777777" w:rsidTr="00CB5584">
        <w:tc>
          <w:tcPr>
            <w:tcW w:w="5000" w:type="dxa"/>
            <w:shd w:val="clear" w:color="auto" w:fill="auto"/>
          </w:tcPr>
          <w:p w14:paraId="68510729" w14:textId="17CE265D" w:rsidR="000C61FC" w:rsidRPr="001A3CBF" w:rsidRDefault="000C61FC" w:rsidP="00CB5584">
            <w:pPr>
              <w:spacing w:after="0" w:line="240" w:lineRule="auto"/>
              <w:rPr>
                <w:rFonts w:ascii="Aptos" w:hAnsi="Aptos"/>
                <w:b/>
                <w:bCs/>
              </w:rPr>
            </w:pPr>
            <w:r w:rsidRPr="001A3CBF">
              <w:rPr>
                <w:rFonts w:ascii="Aptos" w:hAnsi="Aptos"/>
                <w:b/>
                <w:bCs/>
              </w:rPr>
              <w:t xml:space="preserve">Outcome of admission </w:t>
            </w:r>
            <w:r w:rsidR="0086793C">
              <w:rPr>
                <w:rFonts w:ascii="Aptos" w:hAnsi="Aptos"/>
                <w:b/>
                <w:bCs/>
              </w:rPr>
              <w:t>among livebirths (n=33)</w:t>
            </w:r>
          </w:p>
        </w:tc>
        <w:tc>
          <w:tcPr>
            <w:tcW w:w="2083" w:type="dxa"/>
            <w:shd w:val="clear" w:color="auto" w:fill="auto"/>
          </w:tcPr>
          <w:p w14:paraId="078C8C5C" w14:textId="77777777" w:rsidR="000C61FC" w:rsidRPr="001A3CBF" w:rsidRDefault="000C61FC" w:rsidP="00CB5584">
            <w:pPr>
              <w:spacing w:after="0" w:line="240" w:lineRule="auto"/>
              <w:rPr>
                <w:rFonts w:ascii="Aptos" w:hAnsi="Aptos"/>
              </w:rPr>
            </w:pPr>
          </w:p>
        </w:tc>
      </w:tr>
      <w:tr w:rsidR="000C61FC" w:rsidRPr="001A3CBF" w14:paraId="4B39DC00" w14:textId="77777777" w:rsidTr="00CB5584">
        <w:tc>
          <w:tcPr>
            <w:tcW w:w="5000" w:type="dxa"/>
            <w:shd w:val="clear" w:color="auto" w:fill="auto"/>
          </w:tcPr>
          <w:p w14:paraId="09CC201F" w14:textId="77777777" w:rsidR="000C61FC" w:rsidRPr="001A3CBF" w:rsidRDefault="000C61FC" w:rsidP="00CB5584">
            <w:pPr>
              <w:spacing w:after="0" w:line="240" w:lineRule="auto"/>
              <w:rPr>
                <w:rFonts w:ascii="Aptos" w:hAnsi="Aptos"/>
              </w:rPr>
            </w:pPr>
            <w:r w:rsidRPr="001A3CBF">
              <w:rPr>
                <w:rFonts w:ascii="Aptos" w:hAnsi="Aptos"/>
              </w:rPr>
              <w:t>Discharged home alive</w:t>
            </w:r>
          </w:p>
        </w:tc>
        <w:tc>
          <w:tcPr>
            <w:tcW w:w="2083" w:type="dxa"/>
            <w:shd w:val="clear" w:color="auto" w:fill="auto"/>
          </w:tcPr>
          <w:p w14:paraId="76F90B77" w14:textId="254D2419" w:rsidR="000C61FC" w:rsidRPr="001A3CBF" w:rsidRDefault="000C61FC" w:rsidP="00CB5584">
            <w:pPr>
              <w:spacing w:after="0" w:line="240" w:lineRule="auto"/>
              <w:rPr>
                <w:rFonts w:ascii="Aptos" w:hAnsi="Aptos"/>
              </w:rPr>
            </w:pPr>
            <w:r w:rsidRPr="001A3CBF">
              <w:rPr>
                <w:rFonts w:ascii="Aptos" w:hAnsi="Aptos"/>
              </w:rPr>
              <w:t>27 (</w:t>
            </w:r>
            <w:r w:rsidR="00272A44">
              <w:rPr>
                <w:rFonts w:ascii="Aptos" w:hAnsi="Aptos"/>
              </w:rPr>
              <w:t>7</w:t>
            </w:r>
            <w:r w:rsidR="00DC7562">
              <w:rPr>
                <w:rFonts w:ascii="Aptos" w:hAnsi="Aptos"/>
              </w:rPr>
              <w:t>7.1</w:t>
            </w:r>
            <w:r w:rsidRPr="001A3CBF">
              <w:rPr>
                <w:rFonts w:ascii="Aptos" w:hAnsi="Aptos"/>
              </w:rPr>
              <w:t>)</w:t>
            </w:r>
          </w:p>
        </w:tc>
      </w:tr>
      <w:tr w:rsidR="000C61FC" w:rsidRPr="001A3CBF" w14:paraId="14DDBE40" w14:textId="77777777" w:rsidTr="00CB5584">
        <w:tc>
          <w:tcPr>
            <w:tcW w:w="5000" w:type="dxa"/>
            <w:shd w:val="clear" w:color="auto" w:fill="auto"/>
          </w:tcPr>
          <w:p w14:paraId="05B9CAF0" w14:textId="77777777" w:rsidR="000C61FC" w:rsidRPr="001A3CBF" w:rsidRDefault="000C61FC" w:rsidP="00CB5584">
            <w:pPr>
              <w:spacing w:after="0" w:line="240" w:lineRule="auto"/>
              <w:rPr>
                <w:rFonts w:ascii="Aptos" w:hAnsi="Aptos"/>
              </w:rPr>
            </w:pPr>
            <w:r w:rsidRPr="001A3CBF">
              <w:rPr>
                <w:rFonts w:ascii="Aptos" w:hAnsi="Aptos"/>
              </w:rPr>
              <w:t>Died during admission</w:t>
            </w:r>
          </w:p>
        </w:tc>
        <w:tc>
          <w:tcPr>
            <w:tcW w:w="2083" w:type="dxa"/>
            <w:shd w:val="clear" w:color="auto" w:fill="auto"/>
          </w:tcPr>
          <w:p w14:paraId="43AB11FC" w14:textId="0844B36C" w:rsidR="000C61FC" w:rsidRPr="001A3CBF" w:rsidRDefault="00FF3291" w:rsidP="00CB5584">
            <w:pPr>
              <w:spacing w:after="0" w:line="240" w:lineRule="auto"/>
              <w:rPr>
                <w:rFonts w:ascii="Aptos" w:hAnsi="Aptos"/>
              </w:rPr>
            </w:pPr>
            <w:r>
              <w:rPr>
                <w:rFonts w:ascii="Aptos" w:hAnsi="Aptos"/>
              </w:rPr>
              <w:t>6</w:t>
            </w:r>
            <w:r w:rsidR="000C61FC" w:rsidRPr="001A3CBF">
              <w:rPr>
                <w:rFonts w:ascii="Aptos" w:hAnsi="Aptos"/>
              </w:rPr>
              <w:t xml:space="preserve"> (</w:t>
            </w:r>
            <w:r w:rsidR="0041313C">
              <w:rPr>
                <w:rFonts w:ascii="Aptos" w:hAnsi="Aptos"/>
              </w:rPr>
              <w:t>1</w:t>
            </w:r>
            <w:r w:rsidR="00376DC7">
              <w:rPr>
                <w:rFonts w:ascii="Aptos" w:hAnsi="Aptos"/>
              </w:rPr>
              <w:t>8.2</w:t>
            </w:r>
            <w:r w:rsidR="000C61FC" w:rsidRPr="001A3CBF">
              <w:rPr>
                <w:rFonts w:ascii="Aptos" w:hAnsi="Aptos"/>
              </w:rPr>
              <w:t>)</w:t>
            </w:r>
          </w:p>
        </w:tc>
      </w:tr>
    </w:tbl>
    <w:p w14:paraId="149FBFA4" w14:textId="77777777" w:rsidR="00DC44DC" w:rsidRDefault="00DC44DC" w:rsidP="000C61FC">
      <w:pPr>
        <w:spacing w:after="0" w:line="240" w:lineRule="auto"/>
      </w:pPr>
    </w:p>
    <w:p w14:paraId="4D1959AB" w14:textId="594BC6B0" w:rsidR="005812E4" w:rsidRPr="00F51014" w:rsidRDefault="000E72EF" w:rsidP="0005719A">
      <w:pPr>
        <w:spacing w:line="240" w:lineRule="auto"/>
        <w:rPr>
          <w:rFonts w:cs="Arial"/>
          <w:b/>
          <w:lang w:val="en-US"/>
        </w:rPr>
      </w:pPr>
      <w:r>
        <w:br w:type="page"/>
      </w:r>
      <w:r w:rsidR="00B97B14">
        <w:rPr>
          <w:b/>
          <w:bCs/>
        </w:rPr>
        <w:lastRenderedPageBreak/>
        <w:t xml:space="preserve">Table S8: </w:t>
      </w:r>
      <w:r w:rsidR="00BD1D82" w:rsidRPr="00234FC3">
        <w:t xml:space="preserve">Key </w:t>
      </w:r>
      <w:r w:rsidR="00DB247E" w:rsidRPr="00234FC3">
        <w:t xml:space="preserve">genotypic </w:t>
      </w:r>
      <w:r w:rsidR="00BC0727" w:rsidRPr="00234FC3">
        <w:t xml:space="preserve">characteristics </w:t>
      </w:r>
      <w:r w:rsidR="00DB247E" w:rsidRPr="00234FC3">
        <w:t>and</w:t>
      </w:r>
      <w:r w:rsidR="00BC0727" w:rsidRPr="00234FC3">
        <w:t xml:space="preserve"> phenotypic antimicrobial </w:t>
      </w:r>
      <w:proofErr w:type="gramStart"/>
      <w:r w:rsidR="00BC0727" w:rsidRPr="00234FC3">
        <w:t xml:space="preserve">susceptibility </w:t>
      </w:r>
      <w:r w:rsidR="00DB247E" w:rsidRPr="00234FC3">
        <w:t xml:space="preserve"> </w:t>
      </w:r>
      <w:r w:rsidR="00B97B14" w:rsidRPr="00234FC3">
        <w:rPr>
          <w:rFonts w:cs="Arial"/>
          <w:lang w:val="en-US"/>
        </w:rPr>
        <w:t>of</w:t>
      </w:r>
      <w:proofErr w:type="gramEnd"/>
      <w:r w:rsidR="00B97B14" w:rsidRPr="00234FC3">
        <w:rPr>
          <w:rFonts w:cs="Arial"/>
          <w:lang w:val="en-US"/>
        </w:rPr>
        <w:t xml:space="preserve"> </w:t>
      </w:r>
      <w:r w:rsidR="00691A92" w:rsidRPr="00234FC3">
        <w:rPr>
          <w:rFonts w:cs="Arial"/>
          <w:lang w:val="en-US"/>
        </w:rPr>
        <w:t>colonizing and in</w:t>
      </w:r>
      <w:r w:rsidR="00234FC3" w:rsidRPr="00234FC3">
        <w:rPr>
          <w:rFonts w:cs="Arial"/>
          <w:lang w:val="en-US"/>
        </w:rPr>
        <w:t>v</w:t>
      </w:r>
      <w:r w:rsidR="00691A92" w:rsidRPr="00234FC3">
        <w:rPr>
          <w:rFonts w:cs="Arial"/>
          <w:lang w:val="en-US"/>
        </w:rPr>
        <w:t>asive</w:t>
      </w:r>
      <w:r w:rsidR="00234FC3" w:rsidRPr="00234FC3">
        <w:rPr>
          <w:rFonts w:cs="Arial"/>
          <w:lang w:val="en-US"/>
        </w:rPr>
        <w:t xml:space="preserve"> </w:t>
      </w:r>
      <w:r w:rsidR="00234FC3" w:rsidRPr="00234FC3">
        <w:rPr>
          <w:rFonts w:cs="Arial"/>
          <w:bCs/>
          <w:lang w:val="en-US"/>
        </w:rPr>
        <w:t xml:space="preserve">Group B streptococcus (GBS) </w:t>
      </w:r>
      <w:r w:rsidR="00691A92" w:rsidRPr="00234FC3">
        <w:rPr>
          <w:rFonts w:cs="Arial"/>
          <w:lang w:val="en-US"/>
        </w:rPr>
        <w:t xml:space="preserve"> </w:t>
      </w:r>
      <w:r w:rsidR="00234FC3" w:rsidRPr="00234FC3">
        <w:rPr>
          <w:rFonts w:cs="Arial"/>
          <w:lang w:val="en-US"/>
        </w:rPr>
        <w:t>isolates.</w:t>
      </w:r>
      <w:r w:rsidR="00860390">
        <w:rPr>
          <w:rFonts w:cs="Arial"/>
          <w:lang w:val="en-US"/>
        </w:rPr>
        <w:t xml:space="preserve"> </w:t>
      </w:r>
      <w:r w:rsidR="00860390">
        <w:t>CPS: capsular polysaccharide; ST: Sequence Type</w:t>
      </w:r>
      <w:r w:rsidR="004432DA">
        <w:t xml:space="preserve">; </w:t>
      </w:r>
      <w:r w:rsidR="00860390">
        <w:t>CC: Clonal Complex alp: Alpha-like protein</w:t>
      </w:r>
      <w:r w:rsidR="00D748C3">
        <w:t>;</w:t>
      </w:r>
      <w:r w:rsidR="004432DA">
        <w:t xml:space="preserve"> TET: tetracycline</w:t>
      </w:r>
      <w:r w:rsidR="00D748C3">
        <w:t xml:space="preserve">; MLSB: </w:t>
      </w:r>
      <w:r w:rsidR="00D748C3" w:rsidRPr="008D488E">
        <w:t>macrolide-</w:t>
      </w:r>
      <w:proofErr w:type="spellStart"/>
      <w:r w:rsidR="00D748C3" w:rsidRPr="008D488E">
        <w:t>lincosamide</w:t>
      </w:r>
      <w:proofErr w:type="spellEnd"/>
      <w:r w:rsidR="00D748C3" w:rsidRPr="008D488E">
        <w:t>-streptogramin B</w:t>
      </w:r>
      <w:r w:rsidR="005A0E2F">
        <w:t xml:space="preserve">; </w:t>
      </w:r>
      <w:r w:rsidR="005A0E2F">
        <w:rPr>
          <w:rStyle w:val="hgkelc"/>
          <w:lang w:val="en"/>
        </w:rPr>
        <w:t xml:space="preserve">MIC: minimum inhibitory concentration; </w:t>
      </w:r>
      <w:r w:rsidR="001039F0">
        <w:rPr>
          <w:rStyle w:val="hgkelc"/>
          <w:lang w:val="en"/>
        </w:rPr>
        <w:t>pos: positive; neg: negative; NA: Not available; NT: Not typed</w:t>
      </w:r>
      <w:r w:rsidR="002A44FD">
        <w:rPr>
          <w:rStyle w:val="hgkelc"/>
          <w:lang w:val="en"/>
        </w:rPr>
        <w:t>; S: susceptible; R: resistant.</w:t>
      </w:r>
    </w:p>
    <w:p w14:paraId="2CF7BA63" w14:textId="5D578EE6" w:rsidR="00FE1FA9" w:rsidRDefault="000E72EF" w:rsidP="00A07B7F">
      <w:pPr>
        <w:spacing w:line="240" w:lineRule="auto"/>
      </w:pPr>
      <w:r w:rsidRPr="000E72EF">
        <w:rPr>
          <w:b/>
          <w:bCs/>
        </w:rPr>
        <w:t>Figure S1</w:t>
      </w:r>
      <w:r w:rsidR="00FE1FA9">
        <w:t>: A. Serotype</w:t>
      </w:r>
      <w:r w:rsidR="00FE1FA9" w:rsidRPr="00E76701">
        <w:t xml:space="preserve"> distribution among the main GBS </w:t>
      </w:r>
      <w:r w:rsidR="00FE1FA9">
        <w:t xml:space="preserve">clonal </w:t>
      </w:r>
      <w:r w:rsidR="00D90296" w:rsidRPr="00E76701">
        <w:t xml:space="preserve">identified in </w:t>
      </w:r>
      <w:r w:rsidR="00D90296">
        <w:t>maternal colonisation and invasive GBS disease isolates</w:t>
      </w:r>
      <w:r w:rsidR="00FE1FA9">
        <w:t xml:space="preserve">; B. </w:t>
      </w:r>
      <w:r w:rsidR="00FE1FA9" w:rsidRPr="00E76701">
        <w:t>Alpha</w:t>
      </w:r>
      <w:r w:rsidR="00A16D25">
        <w:t xml:space="preserve">-like </w:t>
      </w:r>
      <w:r w:rsidR="00FE1FA9" w:rsidRPr="00E76701">
        <w:t xml:space="preserve">protein gene distribution among the main GBS </w:t>
      </w:r>
      <w:r w:rsidR="00FE1FA9">
        <w:t xml:space="preserve">clonal complexes </w:t>
      </w:r>
      <w:r w:rsidR="00552D3F" w:rsidRPr="00E76701">
        <w:t xml:space="preserve">identified in </w:t>
      </w:r>
      <w:r w:rsidR="00552D3F">
        <w:t>maternal colonisation and invasive GBS disease isolates</w:t>
      </w:r>
      <w:r w:rsidR="00FE1FA9" w:rsidRPr="00E76701">
        <w:t>.</w:t>
      </w:r>
      <w:r w:rsidR="009A04A6">
        <w:t xml:space="preserve"> GBS: Group B Streptococcus; CC: Clonal Complex</w:t>
      </w:r>
      <w:r w:rsidR="009D5758">
        <w:t>; alp: Alpha-like protein; NT: Non</w:t>
      </w:r>
      <w:r w:rsidR="00B11BB1">
        <w:t>-typed.</w:t>
      </w:r>
    </w:p>
    <w:p w14:paraId="6EC27B75" w14:textId="33BE7A61" w:rsidR="00FE1EA3" w:rsidRDefault="00FE1EA3" w:rsidP="00A07B7F">
      <w:pPr>
        <w:spacing w:line="240" w:lineRule="auto"/>
      </w:pPr>
      <w:r w:rsidRPr="00B10279">
        <w:rPr>
          <w:b/>
          <w:bCs/>
        </w:rPr>
        <w:t>Alt text:</w:t>
      </w:r>
      <w:r>
        <w:t xml:space="preserve"> </w:t>
      </w:r>
      <w:r w:rsidR="005E3CBB" w:rsidRPr="005E3CBB">
        <w:t>Bar plots showing serotype and alpha-like protein gene distribution among major GBS clonal complexes in maternal colonization and invasive disease isolates.</w:t>
      </w:r>
    </w:p>
    <w:p w14:paraId="0E51D2F6" w14:textId="4196D53C" w:rsidR="00B11BB1" w:rsidRDefault="005212C5" w:rsidP="00B11BB1">
      <w:pPr>
        <w:spacing w:line="240" w:lineRule="auto"/>
      </w:pPr>
      <w:r w:rsidRPr="00796D98">
        <w:rPr>
          <w:b/>
          <w:bCs/>
        </w:rPr>
        <w:t>Figure S</w:t>
      </w:r>
      <w:r w:rsidR="00FE1FA9">
        <w:rPr>
          <w:b/>
          <w:bCs/>
        </w:rPr>
        <w:t xml:space="preserve">2: </w:t>
      </w:r>
      <w:r w:rsidR="006B6B89" w:rsidRPr="00E76701">
        <w:t xml:space="preserve">Alpha family protein gene distribution among the GBS </w:t>
      </w:r>
      <w:r w:rsidR="006B6B89">
        <w:t>capsular</w:t>
      </w:r>
      <w:r w:rsidR="009056A9">
        <w:t xml:space="preserve"> polysaccharide serotypes</w:t>
      </w:r>
      <w:r w:rsidR="006B6B89">
        <w:t xml:space="preserve"> </w:t>
      </w:r>
      <w:r w:rsidR="006B6B89" w:rsidRPr="00E76701">
        <w:t xml:space="preserve">identified in </w:t>
      </w:r>
      <w:r w:rsidR="002776BF">
        <w:t>maternal</w:t>
      </w:r>
      <w:r w:rsidR="00A07B7F">
        <w:t xml:space="preserve"> </w:t>
      </w:r>
      <w:r w:rsidR="002776BF">
        <w:t>colonisation and invasive GBS disease</w:t>
      </w:r>
      <w:r w:rsidR="00D90296">
        <w:t xml:space="preserve"> isolates</w:t>
      </w:r>
      <w:r w:rsidR="002776BF">
        <w:t>.</w:t>
      </w:r>
      <w:r w:rsidR="00B11BB1">
        <w:t xml:space="preserve"> GBS: Group B Streptococcus; CPS: capsular polysaccharide; alp: Alpha-like protein.</w:t>
      </w:r>
    </w:p>
    <w:p w14:paraId="75DF840A" w14:textId="01F2E813" w:rsidR="00921200" w:rsidRDefault="00921200" w:rsidP="00B11BB1">
      <w:pPr>
        <w:spacing w:line="240" w:lineRule="auto"/>
      </w:pPr>
      <w:r w:rsidRPr="00B10279">
        <w:rPr>
          <w:b/>
          <w:bCs/>
        </w:rPr>
        <w:t>Alt text</w:t>
      </w:r>
      <w:r>
        <w:t xml:space="preserve">: </w:t>
      </w:r>
      <w:r w:rsidRPr="00921200">
        <w:t>Bar plot showing the distribution of alpha-like protein genes among GBS capsular polysaccharide serotypes in maternal colonization and invasive disease isolates.</w:t>
      </w:r>
    </w:p>
    <w:p w14:paraId="77853F82" w14:textId="201035AD" w:rsidR="008E6D33" w:rsidRDefault="0048732A" w:rsidP="008E6D33">
      <w:pPr>
        <w:spacing w:line="240" w:lineRule="auto"/>
      </w:pPr>
      <w:r w:rsidRPr="009723CA">
        <w:rPr>
          <w:b/>
          <w:bCs/>
        </w:rPr>
        <w:t>Figure S3</w:t>
      </w:r>
      <w:r>
        <w:t xml:space="preserve">: A. Presence of </w:t>
      </w:r>
      <w:r w:rsidR="001C19EC">
        <w:t>MLSB resistance genes</w:t>
      </w:r>
      <w:r w:rsidRPr="00E76701">
        <w:t xml:space="preserve"> among the main GBS </w:t>
      </w:r>
      <w:r>
        <w:t xml:space="preserve">clonal complexes </w:t>
      </w:r>
      <w:r w:rsidR="00552D3F" w:rsidRPr="00E76701">
        <w:t xml:space="preserve">identified in </w:t>
      </w:r>
      <w:r w:rsidR="00552D3F">
        <w:t>maternal colonisation and invasive GBS disease isolates</w:t>
      </w:r>
      <w:r>
        <w:t xml:space="preserve">; B. </w:t>
      </w:r>
      <w:r w:rsidR="001C19EC">
        <w:t>Presence of MLSB resistance genes</w:t>
      </w:r>
      <w:r w:rsidR="001C19EC" w:rsidRPr="00E76701">
        <w:t xml:space="preserve"> among the GBS </w:t>
      </w:r>
      <w:r w:rsidR="009723CA">
        <w:t>CPS serotypes</w:t>
      </w:r>
      <w:r w:rsidR="001C19EC">
        <w:t xml:space="preserve"> </w:t>
      </w:r>
      <w:r w:rsidR="00552D3F" w:rsidRPr="00E76701">
        <w:t xml:space="preserve">identified in </w:t>
      </w:r>
      <w:r w:rsidR="00552D3F">
        <w:t>maternal colonisation and invasive GBS disease isolates.</w:t>
      </w:r>
      <w:r w:rsidR="008E6D33">
        <w:t xml:space="preserve"> GBS: Group B Streptococcus; CC: Clonal Complex; MLSB</w:t>
      </w:r>
      <w:r w:rsidR="009355F6">
        <w:t>:</w:t>
      </w:r>
      <w:r w:rsidR="008D488E">
        <w:t xml:space="preserve"> </w:t>
      </w:r>
      <w:r w:rsidR="008D488E" w:rsidRPr="008D488E">
        <w:t>macrolide-</w:t>
      </w:r>
      <w:proofErr w:type="spellStart"/>
      <w:r w:rsidR="008D488E" w:rsidRPr="008D488E">
        <w:t>lincosamide</w:t>
      </w:r>
      <w:proofErr w:type="spellEnd"/>
      <w:r w:rsidR="008D488E" w:rsidRPr="008D488E">
        <w:t>-streptogramin B</w:t>
      </w:r>
      <w:r w:rsidR="008D488E">
        <w:t>;</w:t>
      </w:r>
      <w:r w:rsidR="008E6D33">
        <w:t xml:space="preserve"> NT: Non-typed.</w:t>
      </w:r>
    </w:p>
    <w:p w14:paraId="747BCAA2" w14:textId="4B3AB31A" w:rsidR="00921200" w:rsidRDefault="00921200" w:rsidP="008E6D33">
      <w:pPr>
        <w:spacing w:line="240" w:lineRule="auto"/>
      </w:pPr>
      <w:r w:rsidRPr="00036F3C">
        <w:rPr>
          <w:b/>
          <w:bCs/>
        </w:rPr>
        <w:t>Alt text</w:t>
      </w:r>
      <w:r>
        <w:t>:</w:t>
      </w:r>
      <w:r w:rsidR="00287759">
        <w:t xml:space="preserve"> </w:t>
      </w:r>
      <w:r w:rsidR="00287759" w:rsidRPr="00287759">
        <w:t xml:space="preserve">Bar plots showing </w:t>
      </w:r>
      <w:r w:rsidR="007D1684">
        <w:t>macrolide</w:t>
      </w:r>
      <w:r w:rsidR="00287759" w:rsidRPr="00287759">
        <w:t xml:space="preserve"> resistance genes by clonal complex (A) and serotype (B) in maternal colonization and invasive disease isolates</w:t>
      </w:r>
      <w:r w:rsidR="00287759">
        <w:t>.</w:t>
      </w:r>
    </w:p>
    <w:p w14:paraId="3D9B031F" w14:textId="614BE654" w:rsidR="005466CB" w:rsidRDefault="005466CB" w:rsidP="00A07B7F">
      <w:pPr>
        <w:spacing w:after="120" w:line="240" w:lineRule="auto"/>
      </w:pPr>
      <w:r w:rsidRPr="005466CB">
        <w:rPr>
          <w:b/>
          <w:bCs/>
        </w:rPr>
        <w:t xml:space="preserve">Figure </w:t>
      </w:r>
      <w:r>
        <w:rPr>
          <w:b/>
          <w:bCs/>
        </w:rPr>
        <w:t>S4</w:t>
      </w:r>
      <w:r w:rsidRPr="005466CB">
        <w:t xml:space="preserve">: A. Anti-CPS IgG concentrations among infant case patients </w:t>
      </w:r>
      <w:r w:rsidR="007E318E">
        <w:t xml:space="preserve">with EOGBS </w:t>
      </w:r>
      <w:r w:rsidRPr="005466CB">
        <w:t xml:space="preserve">and controls for serotype </w:t>
      </w:r>
      <w:proofErr w:type="spellStart"/>
      <w:r w:rsidRPr="005466CB">
        <w:t>Ia</w:t>
      </w:r>
      <w:proofErr w:type="spellEnd"/>
      <w:r w:rsidRPr="005466CB">
        <w:t xml:space="preserve">; B. Anti-CPS IgG concentrations among infant case patients </w:t>
      </w:r>
      <w:r w:rsidR="007E318E">
        <w:t xml:space="preserve">with EOGBS </w:t>
      </w:r>
      <w:r w:rsidRPr="005466CB">
        <w:t>and controls for serotype III; C. Anti-CPS IgG concentrations among infant case patients</w:t>
      </w:r>
      <w:r w:rsidR="007E318E">
        <w:t xml:space="preserve"> with EOGBS</w:t>
      </w:r>
      <w:r w:rsidRPr="005466CB">
        <w:t xml:space="preserve"> and controls for aggregated serotypes. Each point represents an individual sample. Yellow points indicate cord serum. Red points indicate infant serum collected during the acute phase of the disease. CPS: Capsular Polysaccharide; IgG: Immunoglobulin G.</w:t>
      </w:r>
      <w:r w:rsidR="00776F27">
        <w:t xml:space="preserve"> EOGBS: </w:t>
      </w:r>
      <w:r w:rsidR="00616265">
        <w:t>E</w:t>
      </w:r>
      <w:r w:rsidR="00796173" w:rsidRPr="00796173">
        <w:t xml:space="preserve">arly-onset </w:t>
      </w:r>
      <w:r w:rsidR="00A16D25">
        <w:t xml:space="preserve">Group B Streptococcal </w:t>
      </w:r>
      <w:r w:rsidR="00796173" w:rsidRPr="00796173">
        <w:t>neonatal disease (0-6 days)</w:t>
      </w:r>
      <w:r w:rsidR="00FA3E37">
        <w:t>.</w:t>
      </w:r>
    </w:p>
    <w:p w14:paraId="452F882B" w14:textId="0C549DB5" w:rsidR="00921200" w:rsidRDefault="00921200" w:rsidP="00A07B7F">
      <w:pPr>
        <w:spacing w:after="120" w:line="240" w:lineRule="auto"/>
      </w:pPr>
      <w:r w:rsidRPr="00036F3C">
        <w:rPr>
          <w:b/>
          <w:bCs/>
        </w:rPr>
        <w:t>Alt text</w:t>
      </w:r>
      <w:r>
        <w:t>:</w:t>
      </w:r>
      <w:r w:rsidR="00784596">
        <w:t xml:space="preserve"> </w:t>
      </w:r>
      <w:r w:rsidR="00784596" w:rsidRPr="00784596">
        <w:t>Dot and box plots showing anti-</w:t>
      </w:r>
      <w:r w:rsidR="00B2495E" w:rsidRPr="005466CB">
        <w:t>Capsular Polysaccharide</w:t>
      </w:r>
      <w:r w:rsidR="00B2495E" w:rsidRPr="00784596" w:rsidDel="00B2495E">
        <w:t xml:space="preserve"> </w:t>
      </w:r>
      <w:r w:rsidR="00784596" w:rsidRPr="00784596">
        <w:t xml:space="preserve">IgG concentrations in infant case patients with </w:t>
      </w:r>
      <w:r w:rsidR="002E02B2">
        <w:t>e</w:t>
      </w:r>
      <w:r w:rsidR="00B2495E" w:rsidRPr="00796173">
        <w:t xml:space="preserve">arly-onset </w:t>
      </w:r>
      <w:r w:rsidR="00B2495E">
        <w:t xml:space="preserve">Group B Streptococcal </w:t>
      </w:r>
      <w:r w:rsidR="00B2495E" w:rsidRPr="00796173">
        <w:t>neonatal disease (0-6 days)</w:t>
      </w:r>
      <w:r w:rsidR="00B2495E">
        <w:t xml:space="preserve"> </w:t>
      </w:r>
      <w:r w:rsidR="00784596" w:rsidRPr="00784596">
        <w:t xml:space="preserve">and controls for (A) Serotype </w:t>
      </w:r>
      <w:proofErr w:type="spellStart"/>
      <w:r w:rsidR="00784596" w:rsidRPr="00784596">
        <w:t>Ia</w:t>
      </w:r>
      <w:proofErr w:type="spellEnd"/>
      <w:r w:rsidR="00784596" w:rsidRPr="00784596">
        <w:t>, (B) Serotype III, and (C) Aggregated serotypes. Yellow dots represent cord serum, and red dots represent infant serum from the acute phase.</w:t>
      </w:r>
    </w:p>
    <w:p w14:paraId="0ECFCF1D" w14:textId="37900808" w:rsidR="00DC44DC" w:rsidRPr="000E72EF" w:rsidRDefault="00DC44DC">
      <w:pPr>
        <w:spacing w:line="278" w:lineRule="auto"/>
        <w:rPr>
          <w:b/>
          <w:bCs/>
        </w:rPr>
      </w:pPr>
      <w:r w:rsidRPr="000E72EF">
        <w:rPr>
          <w:b/>
          <w:bCs/>
        </w:rPr>
        <w:br w:type="page"/>
      </w:r>
    </w:p>
    <w:p w14:paraId="764DE465" w14:textId="77777777" w:rsidR="00DC44DC" w:rsidRDefault="00DC44DC" w:rsidP="000C61FC">
      <w:pPr>
        <w:spacing w:after="0" w:line="240" w:lineRule="auto"/>
      </w:pPr>
      <w:r>
        <w:lastRenderedPageBreak/>
        <w:t>Additional References</w:t>
      </w:r>
    </w:p>
    <w:sdt>
      <w:sdtPr>
        <w:tag w:val="MENDELEY_BIBLIOGRAPHY"/>
        <w:id w:val="526907464"/>
        <w:placeholder>
          <w:docPart w:val="DefaultPlaceholder_-1854013440"/>
        </w:placeholder>
      </w:sdtPr>
      <w:sdtEndPr/>
      <w:sdtContent>
        <w:p w14:paraId="7FA28F2D" w14:textId="77777777" w:rsidR="00311F9B" w:rsidRDefault="00311F9B">
          <w:pPr>
            <w:autoSpaceDE w:val="0"/>
            <w:autoSpaceDN w:val="0"/>
            <w:ind w:hanging="640"/>
            <w:divId w:val="1485972348"/>
            <w:rPr>
              <w:rFonts w:eastAsia="Times New Roman"/>
              <w:sz w:val="24"/>
              <w:szCs w:val="24"/>
            </w:rPr>
          </w:pPr>
          <w:r>
            <w:rPr>
              <w:rFonts w:eastAsia="Times New Roman"/>
            </w:rPr>
            <w:t>1</w:t>
          </w:r>
          <w:r>
            <w:rPr>
              <w:rFonts w:eastAsia="Times New Roman"/>
            </w:rPr>
            <w:tab/>
            <w:t>Essential Maternal and Newborn Clinical Care Guidelines for Uganda THE REPUBLIC OF UGANDA MINISTRY OF HEALTH. 2022.</w:t>
          </w:r>
        </w:p>
        <w:p w14:paraId="1A5BA5B7" w14:textId="77777777" w:rsidR="00311F9B" w:rsidRDefault="00311F9B">
          <w:pPr>
            <w:autoSpaceDE w:val="0"/>
            <w:autoSpaceDN w:val="0"/>
            <w:ind w:hanging="640"/>
            <w:divId w:val="264924933"/>
            <w:rPr>
              <w:rFonts w:eastAsia="Times New Roman"/>
            </w:rPr>
          </w:pPr>
          <w:r>
            <w:rPr>
              <w:rFonts w:eastAsia="Times New Roman"/>
            </w:rPr>
            <w:t>2</w:t>
          </w:r>
          <w:r>
            <w:rPr>
              <w:rFonts w:eastAsia="Times New Roman"/>
            </w:rPr>
            <w:tab/>
            <w:t xml:space="preserve">Qiagen. </w:t>
          </w:r>
          <w:proofErr w:type="spellStart"/>
          <w:r>
            <w:rPr>
              <w:rFonts w:eastAsia="Times New Roman"/>
            </w:rPr>
            <w:t>DNeasy</w:t>
          </w:r>
          <w:proofErr w:type="spellEnd"/>
          <w:r>
            <w:rPr>
              <w:rFonts w:eastAsia="Times New Roman"/>
            </w:rPr>
            <w:t xml:space="preserve"> ® Blood &amp; Tissue Handbook W </w:t>
          </w:r>
          <w:proofErr w:type="spellStart"/>
          <w:r>
            <w:rPr>
              <w:rFonts w:eastAsia="Times New Roman"/>
            </w:rPr>
            <w:t>W</w:t>
          </w:r>
          <w:proofErr w:type="spellEnd"/>
          <w:r>
            <w:rPr>
              <w:rFonts w:eastAsia="Times New Roman"/>
            </w:rPr>
            <w:t xml:space="preserve"> </w:t>
          </w:r>
          <w:proofErr w:type="spellStart"/>
          <w:r>
            <w:rPr>
              <w:rFonts w:eastAsia="Times New Roman"/>
            </w:rPr>
            <w:t>W</w:t>
          </w:r>
          <w:proofErr w:type="spellEnd"/>
          <w:r>
            <w:rPr>
              <w:rFonts w:eastAsia="Times New Roman"/>
            </w:rPr>
            <w:t xml:space="preserve">. Q I </w:t>
          </w:r>
          <w:proofErr w:type="gramStart"/>
          <w:r>
            <w:rPr>
              <w:rFonts w:eastAsia="Times New Roman"/>
            </w:rPr>
            <w:t>A</w:t>
          </w:r>
          <w:proofErr w:type="gramEnd"/>
          <w:r>
            <w:rPr>
              <w:rFonts w:eastAsia="Times New Roman"/>
            </w:rPr>
            <w:t xml:space="preserve"> G E N. C O M. 2006.</w:t>
          </w:r>
        </w:p>
        <w:p w14:paraId="48F11467" w14:textId="77777777" w:rsidR="00311F9B" w:rsidRDefault="00311F9B">
          <w:pPr>
            <w:autoSpaceDE w:val="0"/>
            <w:autoSpaceDN w:val="0"/>
            <w:ind w:hanging="640"/>
            <w:divId w:val="1946111652"/>
            <w:rPr>
              <w:rFonts w:eastAsia="Times New Roman"/>
            </w:rPr>
          </w:pPr>
          <w:r>
            <w:rPr>
              <w:rFonts w:eastAsia="Times New Roman"/>
            </w:rPr>
            <w:t>3</w:t>
          </w:r>
          <w:r>
            <w:rPr>
              <w:rFonts w:eastAsia="Times New Roman"/>
            </w:rPr>
            <w:tab/>
            <w:t xml:space="preserve">Page AJ, De Silva N, Hunt M, </w:t>
          </w:r>
          <w:r>
            <w:rPr>
              <w:rFonts w:eastAsia="Times New Roman"/>
              <w:i/>
              <w:iCs/>
            </w:rPr>
            <w:t>et al.</w:t>
          </w:r>
          <w:r>
            <w:rPr>
              <w:rFonts w:eastAsia="Times New Roman"/>
            </w:rPr>
            <w:t xml:space="preserve"> Robust high-throughput prokaryote de novo assembly and improvement pipeline for Illumina data. </w:t>
          </w:r>
          <w:proofErr w:type="spellStart"/>
          <w:r>
            <w:rPr>
              <w:rFonts w:eastAsia="Times New Roman"/>
              <w:i/>
              <w:iCs/>
            </w:rPr>
            <w:t>Microb</w:t>
          </w:r>
          <w:proofErr w:type="spellEnd"/>
          <w:r>
            <w:rPr>
              <w:rFonts w:eastAsia="Times New Roman"/>
              <w:i/>
              <w:iCs/>
            </w:rPr>
            <w:t xml:space="preserve"> </w:t>
          </w:r>
          <w:proofErr w:type="spellStart"/>
          <w:r>
            <w:rPr>
              <w:rFonts w:eastAsia="Times New Roman"/>
              <w:i/>
              <w:iCs/>
            </w:rPr>
            <w:t>Genom</w:t>
          </w:r>
          <w:proofErr w:type="spellEnd"/>
          <w:r>
            <w:rPr>
              <w:rFonts w:eastAsia="Times New Roman"/>
            </w:rPr>
            <w:t xml:space="preserve"> 2016; </w:t>
          </w:r>
          <w:r>
            <w:rPr>
              <w:rFonts w:eastAsia="Times New Roman"/>
              <w:b/>
              <w:bCs/>
            </w:rPr>
            <w:t>2</w:t>
          </w:r>
          <w:r>
            <w:rPr>
              <w:rFonts w:eastAsia="Times New Roman"/>
            </w:rPr>
            <w:t>: e000083.</w:t>
          </w:r>
        </w:p>
        <w:p w14:paraId="63A892BA" w14:textId="77777777" w:rsidR="00311F9B" w:rsidRDefault="00311F9B">
          <w:pPr>
            <w:autoSpaceDE w:val="0"/>
            <w:autoSpaceDN w:val="0"/>
            <w:ind w:hanging="640"/>
            <w:divId w:val="66346836"/>
            <w:rPr>
              <w:rFonts w:eastAsia="Times New Roman"/>
            </w:rPr>
          </w:pPr>
          <w:r>
            <w:rPr>
              <w:rFonts w:eastAsia="Times New Roman"/>
            </w:rPr>
            <w:t>4</w:t>
          </w:r>
          <w:r>
            <w:rPr>
              <w:rFonts w:eastAsia="Times New Roman"/>
            </w:rPr>
            <w:tab/>
          </w:r>
          <w:proofErr w:type="spellStart"/>
          <w:r>
            <w:rPr>
              <w:rFonts w:eastAsia="Times New Roman"/>
            </w:rPr>
            <w:t>Zerbino</w:t>
          </w:r>
          <w:proofErr w:type="spellEnd"/>
          <w:r>
            <w:rPr>
              <w:rFonts w:eastAsia="Times New Roman"/>
            </w:rPr>
            <w:t xml:space="preserve"> DR, Birney E. Velvet: Algorithms for de novo short read assembly using de Bruijn graphs. </w:t>
          </w:r>
          <w:r>
            <w:rPr>
              <w:rFonts w:eastAsia="Times New Roman"/>
              <w:i/>
              <w:iCs/>
            </w:rPr>
            <w:t>Genome Res</w:t>
          </w:r>
          <w:r>
            <w:rPr>
              <w:rFonts w:eastAsia="Times New Roman"/>
            </w:rPr>
            <w:t xml:space="preserve"> 2008; </w:t>
          </w:r>
          <w:r>
            <w:rPr>
              <w:rFonts w:eastAsia="Times New Roman"/>
              <w:b/>
              <w:bCs/>
            </w:rPr>
            <w:t>18</w:t>
          </w:r>
          <w:r>
            <w:rPr>
              <w:rFonts w:eastAsia="Times New Roman"/>
            </w:rPr>
            <w:t>: 821.</w:t>
          </w:r>
        </w:p>
        <w:p w14:paraId="5511C535" w14:textId="77777777" w:rsidR="00311F9B" w:rsidRDefault="00311F9B">
          <w:pPr>
            <w:autoSpaceDE w:val="0"/>
            <w:autoSpaceDN w:val="0"/>
            <w:ind w:hanging="640"/>
            <w:divId w:val="809053914"/>
            <w:rPr>
              <w:rFonts w:eastAsia="Times New Roman"/>
            </w:rPr>
          </w:pPr>
          <w:r>
            <w:rPr>
              <w:rFonts w:eastAsia="Times New Roman"/>
            </w:rPr>
            <w:t>5</w:t>
          </w:r>
          <w:r>
            <w:rPr>
              <w:rFonts w:eastAsia="Times New Roman"/>
            </w:rPr>
            <w:tab/>
          </w:r>
          <w:proofErr w:type="spellStart"/>
          <w:r>
            <w:rPr>
              <w:rFonts w:eastAsia="Times New Roman"/>
            </w:rPr>
            <w:t>Boetzer</w:t>
          </w:r>
          <w:proofErr w:type="spellEnd"/>
          <w:r>
            <w:rPr>
              <w:rFonts w:eastAsia="Times New Roman"/>
            </w:rPr>
            <w:t xml:space="preserve"> M, Henkel C V., Jansen HJ, Butler D, Pirovano W. Scaffolding pre-assembled contigs using SSPACE. </w:t>
          </w:r>
          <w:r>
            <w:rPr>
              <w:rFonts w:eastAsia="Times New Roman"/>
              <w:i/>
              <w:iCs/>
            </w:rPr>
            <w:t>Bioinformatics</w:t>
          </w:r>
          <w:r>
            <w:rPr>
              <w:rFonts w:eastAsia="Times New Roman"/>
            </w:rPr>
            <w:t xml:space="preserve"> 2011; </w:t>
          </w:r>
          <w:r>
            <w:rPr>
              <w:rFonts w:eastAsia="Times New Roman"/>
              <w:b/>
              <w:bCs/>
            </w:rPr>
            <w:t>27</w:t>
          </w:r>
          <w:r>
            <w:rPr>
              <w:rFonts w:eastAsia="Times New Roman"/>
            </w:rPr>
            <w:t>: 578–9.</w:t>
          </w:r>
        </w:p>
        <w:p w14:paraId="25C761B7" w14:textId="77777777" w:rsidR="00311F9B" w:rsidRDefault="00311F9B">
          <w:pPr>
            <w:autoSpaceDE w:val="0"/>
            <w:autoSpaceDN w:val="0"/>
            <w:ind w:hanging="640"/>
            <w:divId w:val="1076703607"/>
            <w:rPr>
              <w:rFonts w:eastAsia="Times New Roman"/>
            </w:rPr>
          </w:pPr>
          <w:r>
            <w:rPr>
              <w:rFonts w:eastAsia="Times New Roman"/>
            </w:rPr>
            <w:t>6</w:t>
          </w:r>
          <w:r>
            <w:rPr>
              <w:rFonts w:eastAsia="Times New Roman"/>
            </w:rPr>
            <w:tab/>
          </w:r>
          <w:proofErr w:type="spellStart"/>
          <w:r>
            <w:rPr>
              <w:rFonts w:eastAsia="Times New Roman"/>
            </w:rPr>
            <w:t>Boetzer</w:t>
          </w:r>
          <w:proofErr w:type="spellEnd"/>
          <w:r>
            <w:rPr>
              <w:rFonts w:eastAsia="Times New Roman"/>
            </w:rPr>
            <w:t xml:space="preserve"> M, Pirovano W. Toward almost closed genomes with </w:t>
          </w:r>
          <w:proofErr w:type="spellStart"/>
          <w:r>
            <w:rPr>
              <w:rFonts w:eastAsia="Times New Roman"/>
            </w:rPr>
            <w:t>GapFiller</w:t>
          </w:r>
          <w:proofErr w:type="spellEnd"/>
          <w:r>
            <w:rPr>
              <w:rFonts w:eastAsia="Times New Roman"/>
            </w:rPr>
            <w:t xml:space="preserve">. </w:t>
          </w:r>
          <w:r>
            <w:rPr>
              <w:rFonts w:eastAsia="Times New Roman"/>
              <w:i/>
              <w:iCs/>
            </w:rPr>
            <w:t xml:space="preserve">Genome </w:t>
          </w:r>
          <w:proofErr w:type="spellStart"/>
          <w:r>
            <w:rPr>
              <w:rFonts w:eastAsia="Times New Roman"/>
              <w:i/>
              <w:iCs/>
            </w:rPr>
            <w:t>Biol</w:t>
          </w:r>
          <w:proofErr w:type="spellEnd"/>
          <w:r>
            <w:rPr>
              <w:rFonts w:eastAsia="Times New Roman"/>
            </w:rPr>
            <w:t xml:space="preserve"> 2012; </w:t>
          </w:r>
          <w:r>
            <w:rPr>
              <w:rFonts w:eastAsia="Times New Roman"/>
              <w:b/>
              <w:bCs/>
            </w:rPr>
            <w:t>13</w:t>
          </w:r>
          <w:r>
            <w:rPr>
              <w:rFonts w:eastAsia="Times New Roman"/>
            </w:rPr>
            <w:t>: 1–9.</w:t>
          </w:r>
        </w:p>
        <w:p w14:paraId="6CFC6CB0" w14:textId="77777777" w:rsidR="00311F9B" w:rsidRDefault="00311F9B">
          <w:pPr>
            <w:autoSpaceDE w:val="0"/>
            <w:autoSpaceDN w:val="0"/>
            <w:ind w:hanging="640"/>
            <w:divId w:val="1471705459"/>
            <w:rPr>
              <w:rFonts w:eastAsia="Times New Roman"/>
            </w:rPr>
          </w:pPr>
          <w:r>
            <w:rPr>
              <w:rFonts w:eastAsia="Times New Roman"/>
            </w:rPr>
            <w:t>7</w:t>
          </w:r>
          <w:r>
            <w:rPr>
              <w:rFonts w:eastAsia="Times New Roman"/>
            </w:rPr>
            <w:tab/>
            <w:t xml:space="preserve">Seemann T. </w:t>
          </w:r>
          <w:proofErr w:type="spellStart"/>
          <w:r>
            <w:rPr>
              <w:rFonts w:eastAsia="Times New Roman"/>
            </w:rPr>
            <w:t>Prokka</w:t>
          </w:r>
          <w:proofErr w:type="spellEnd"/>
          <w:r>
            <w:rPr>
              <w:rFonts w:eastAsia="Times New Roman"/>
            </w:rPr>
            <w:t xml:space="preserve">: rapid prokaryotic genome annotation. </w:t>
          </w:r>
          <w:r>
            <w:rPr>
              <w:rFonts w:eastAsia="Times New Roman"/>
              <w:i/>
              <w:iCs/>
            </w:rPr>
            <w:t>Bioinformatics</w:t>
          </w:r>
          <w:r>
            <w:rPr>
              <w:rFonts w:eastAsia="Times New Roman"/>
            </w:rPr>
            <w:t xml:space="preserve"> 2014; </w:t>
          </w:r>
          <w:r>
            <w:rPr>
              <w:rFonts w:eastAsia="Times New Roman"/>
              <w:b/>
              <w:bCs/>
            </w:rPr>
            <w:t>30</w:t>
          </w:r>
          <w:r>
            <w:rPr>
              <w:rFonts w:eastAsia="Times New Roman"/>
            </w:rPr>
            <w:t>: 2068–9.</w:t>
          </w:r>
        </w:p>
        <w:p w14:paraId="2AE29985" w14:textId="77777777" w:rsidR="00311F9B" w:rsidRDefault="00311F9B">
          <w:pPr>
            <w:autoSpaceDE w:val="0"/>
            <w:autoSpaceDN w:val="0"/>
            <w:ind w:hanging="640"/>
            <w:divId w:val="352222647"/>
            <w:rPr>
              <w:rFonts w:eastAsia="Times New Roman"/>
            </w:rPr>
          </w:pPr>
          <w:r>
            <w:rPr>
              <w:rFonts w:eastAsia="Times New Roman"/>
            </w:rPr>
            <w:t>8</w:t>
          </w:r>
          <w:r>
            <w:rPr>
              <w:rFonts w:eastAsia="Times New Roman"/>
            </w:rPr>
            <w:tab/>
            <w:t xml:space="preserve">Pruitt KD, </w:t>
          </w:r>
          <w:proofErr w:type="spellStart"/>
          <w:r>
            <w:rPr>
              <w:rFonts w:eastAsia="Times New Roman"/>
            </w:rPr>
            <w:t>Tatusova</w:t>
          </w:r>
          <w:proofErr w:type="spellEnd"/>
          <w:r>
            <w:rPr>
              <w:rFonts w:eastAsia="Times New Roman"/>
            </w:rPr>
            <w:t xml:space="preserve"> T, Brown GR, Maglott DR. NCBI Reference Sequences (</w:t>
          </w:r>
          <w:proofErr w:type="spellStart"/>
          <w:r>
            <w:rPr>
              <w:rFonts w:eastAsia="Times New Roman"/>
            </w:rPr>
            <w:t>RefSeq</w:t>
          </w:r>
          <w:proofErr w:type="spellEnd"/>
          <w:r>
            <w:rPr>
              <w:rFonts w:eastAsia="Times New Roman"/>
            </w:rPr>
            <w:t xml:space="preserve">): </w:t>
          </w:r>
          <w:proofErr w:type="gramStart"/>
          <w:r>
            <w:rPr>
              <w:rFonts w:eastAsia="Times New Roman"/>
            </w:rPr>
            <w:t>current status</w:t>
          </w:r>
          <w:proofErr w:type="gramEnd"/>
          <w:r>
            <w:rPr>
              <w:rFonts w:eastAsia="Times New Roman"/>
            </w:rPr>
            <w:t xml:space="preserve">, new features and genome annotation policy. </w:t>
          </w:r>
          <w:r>
            <w:rPr>
              <w:rFonts w:eastAsia="Times New Roman"/>
              <w:i/>
              <w:iCs/>
            </w:rPr>
            <w:t>Nucleic Acids Res</w:t>
          </w:r>
          <w:r>
            <w:rPr>
              <w:rFonts w:eastAsia="Times New Roman"/>
            </w:rPr>
            <w:t xml:space="preserve"> 2012; </w:t>
          </w:r>
          <w:r>
            <w:rPr>
              <w:rFonts w:eastAsia="Times New Roman"/>
              <w:b/>
              <w:bCs/>
            </w:rPr>
            <w:t>40</w:t>
          </w:r>
          <w:r>
            <w:rPr>
              <w:rFonts w:eastAsia="Times New Roman"/>
            </w:rPr>
            <w:t>. DOI:10.1093/NAR/GKR1079.</w:t>
          </w:r>
        </w:p>
        <w:p w14:paraId="52284747" w14:textId="77777777" w:rsidR="00311F9B" w:rsidRDefault="00311F9B">
          <w:pPr>
            <w:autoSpaceDE w:val="0"/>
            <w:autoSpaceDN w:val="0"/>
            <w:ind w:hanging="640"/>
            <w:divId w:val="1962568667"/>
            <w:rPr>
              <w:rFonts w:eastAsia="Times New Roman"/>
            </w:rPr>
          </w:pPr>
          <w:r>
            <w:rPr>
              <w:rFonts w:eastAsia="Times New Roman"/>
            </w:rPr>
            <w:t>9</w:t>
          </w:r>
          <w:r>
            <w:rPr>
              <w:rFonts w:eastAsia="Times New Roman"/>
            </w:rPr>
            <w:tab/>
            <w:t xml:space="preserve">Nascimento M, Sousa A, Ramirez M, Francisco AP, Carriço JA, Vaz C. </w:t>
          </w:r>
          <w:proofErr w:type="spellStart"/>
          <w:r>
            <w:rPr>
              <w:rFonts w:eastAsia="Times New Roman"/>
            </w:rPr>
            <w:t>PHYLOViZ</w:t>
          </w:r>
          <w:proofErr w:type="spellEnd"/>
          <w:r>
            <w:rPr>
              <w:rFonts w:eastAsia="Times New Roman"/>
            </w:rPr>
            <w:t xml:space="preserve"> 2.0: providing scalable data integration and visualization for multiple phylogenetic inference methods. </w:t>
          </w:r>
          <w:r>
            <w:rPr>
              <w:rFonts w:eastAsia="Times New Roman"/>
              <w:i/>
              <w:iCs/>
            </w:rPr>
            <w:t>Bioinformatics</w:t>
          </w:r>
          <w:r>
            <w:rPr>
              <w:rFonts w:eastAsia="Times New Roman"/>
            </w:rPr>
            <w:t xml:space="preserve"> 2017; </w:t>
          </w:r>
          <w:r>
            <w:rPr>
              <w:rFonts w:eastAsia="Times New Roman"/>
              <w:b/>
              <w:bCs/>
            </w:rPr>
            <w:t>33</w:t>
          </w:r>
          <w:r>
            <w:rPr>
              <w:rFonts w:eastAsia="Times New Roman"/>
            </w:rPr>
            <w:t>: 128–9.</w:t>
          </w:r>
        </w:p>
        <w:p w14:paraId="6E433EF7" w14:textId="77777777" w:rsidR="00311F9B" w:rsidRDefault="00311F9B">
          <w:pPr>
            <w:autoSpaceDE w:val="0"/>
            <w:autoSpaceDN w:val="0"/>
            <w:ind w:hanging="640"/>
            <w:divId w:val="1882790834"/>
            <w:rPr>
              <w:rFonts w:eastAsia="Times New Roman"/>
            </w:rPr>
          </w:pPr>
          <w:r>
            <w:rPr>
              <w:rFonts w:eastAsia="Times New Roman"/>
            </w:rPr>
            <w:t>10</w:t>
          </w:r>
          <w:r>
            <w:rPr>
              <w:rFonts w:eastAsia="Times New Roman"/>
            </w:rPr>
            <w:tab/>
            <w:t xml:space="preserve">Buurman ET, </w:t>
          </w:r>
          <w:proofErr w:type="spellStart"/>
          <w:r>
            <w:rPr>
              <w:rFonts w:eastAsia="Times New Roman"/>
            </w:rPr>
            <w:t>Timofeyeva</w:t>
          </w:r>
          <w:proofErr w:type="spellEnd"/>
          <w:r>
            <w:rPr>
              <w:rFonts w:eastAsia="Times New Roman"/>
            </w:rPr>
            <w:t xml:space="preserve"> Y, Gu J, </w:t>
          </w:r>
          <w:r>
            <w:rPr>
              <w:rFonts w:eastAsia="Times New Roman"/>
              <w:i/>
              <w:iCs/>
            </w:rPr>
            <w:t>et al.</w:t>
          </w:r>
          <w:r>
            <w:rPr>
              <w:rFonts w:eastAsia="Times New Roman"/>
            </w:rPr>
            <w:t xml:space="preserve"> A Novel Hexavalent Capsular Polysaccharide Conjugate Vaccine (GBS6) for the Prevention of Neonatal Group B Streptococcal Infections by Maternal Immunization. </w:t>
          </w:r>
          <w:r>
            <w:rPr>
              <w:rFonts w:eastAsia="Times New Roman"/>
              <w:i/>
              <w:iCs/>
            </w:rPr>
            <w:t>Journal of Infectious Diseases</w:t>
          </w:r>
          <w:r>
            <w:rPr>
              <w:rFonts w:eastAsia="Times New Roman"/>
            </w:rPr>
            <w:t xml:space="preserve"> 2019; </w:t>
          </w:r>
          <w:r>
            <w:rPr>
              <w:rFonts w:eastAsia="Times New Roman"/>
              <w:b/>
              <w:bCs/>
            </w:rPr>
            <w:t>220</w:t>
          </w:r>
          <w:r>
            <w:rPr>
              <w:rFonts w:eastAsia="Times New Roman"/>
            </w:rPr>
            <w:t>: 105–15.</w:t>
          </w:r>
        </w:p>
        <w:p w14:paraId="24D37135" w14:textId="77777777" w:rsidR="00311F9B" w:rsidRDefault="00311F9B">
          <w:pPr>
            <w:autoSpaceDE w:val="0"/>
            <w:autoSpaceDN w:val="0"/>
            <w:ind w:hanging="640"/>
            <w:divId w:val="1396005847"/>
            <w:rPr>
              <w:rFonts w:eastAsia="Times New Roman"/>
            </w:rPr>
          </w:pPr>
          <w:r>
            <w:rPr>
              <w:rFonts w:eastAsia="Times New Roman"/>
            </w:rPr>
            <w:t>11</w:t>
          </w:r>
          <w:r>
            <w:rPr>
              <w:rFonts w:eastAsia="Times New Roman"/>
            </w:rPr>
            <w:tab/>
            <w:t xml:space="preserve">Esadze A, Grube CD, Wellnitz S, </w:t>
          </w:r>
          <w:r>
            <w:rPr>
              <w:rFonts w:eastAsia="Times New Roman"/>
              <w:i/>
              <w:iCs/>
            </w:rPr>
            <w:t>et al.</w:t>
          </w:r>
          <w:r>
            <w:rPr>
              <w:rFonts w:eastAsia="Times New Roman"/>
            </w:rPr>
            <w:t xml:space="preserve"> Calibration of a serum reference standard for Group B streptococcal polysaccharide conjugate vaccine development using surface plasmon resonance. </w:t>
          </w:r>
          <w:proofErr w:type="spellStart"/>
          <w:r>
            <w:rPr>
              <w:rFonts w:eastAsia="Times New Roman"/>
              <w:i/>
              <w:iCs/>
            </w:rPr>
            <w:t>npj</w:t>
          </w:r>
          <w:proofErr w:type="spellEnd"/>
          <w:r>
            <w:rPr>
              <w:rFonts w:eastAsia="Times New Roman"/>
              <w:i/>
              <w:iCs/>
            </w:rPr>
            <w:t xml:space="preserve"> Vaccines 2023 8:1</w:t>
          </w:r>
          <w:r>
            <w:rPr>
              <w:rFonts w:eastAsia="Times New Roman"/>
            </w:rPr>
            <w:t xml:space="preserve"> 2023; </w:t>
          </w:r>
          <w:r>
            <w:rPr>
              <w:rFonts w:eastAsia="Times New Roman"/>
              <w:b/>
              <w:bCs/>
            </w:rPr>
            <w:t>8</w:t>
          </w:r>
          <w:r>
            <w:rPr>
              <w:rFonts w:eastAsia="Times New Roman"/>
            </w:rPr>
            <w:t>: 1–10.</w:t>
          </w:r>
        </w:p>
        <w:p w14:paraId="5EAAD23F" w14:textId="77777777" w:rsidR="00311F9B" w:rsidRDefault="00311F9B">
          <w:pPr>
            <w:autoSpaceDE w:val="0"/>
            <w:autoSpaceDN w:val="0"/>
            <w:ind w:hanging="640"/>
            <w:divId w:val="696203077"/>
            <w:rPr>
              <w:rFonts w:eastAsia="Times New Roman"/>
            </w:rPr>
          </w:pPr>
          <w:r>
            <w:rPr>
              <w:rFonts w:eastAsia="Times New Roman"/>
            </w:rPr>
            <w:t>12</w:t>
          </w:r>
          <w:r>
            <w:rPr>
              <w:rFonts w:eastAsia="Times New Roman"/>
            </w:rPr>
            <w:tab/>
            <w:t xml:space="preserve">Madhi SA, Anderson AS, Absalon J, </w:t>
          </w:r>
          <w:r>
            <w:rPr>
              <w:rFonts w:eastAsia="Times New Roman"/>
              <w:i/>
              <w:iCs/>
            </w:rPr>
            <w:t>et al.</w:t>
          </w:r>
          <w:r>
            <w:rPr>
              <w:rFonts w:eastAsia="Times New Roman"/>
            </w:rPr>
            <w:t xml:space="preserve"> Potential for Maternally Administered Vaccine for Infant Group B Streptococcus. </w:t>
          </w:r>
          <w:r>
            <w:rPr>
              <w:rFonts w:eastAsia="Times New Roman"/>
              <w:i/>
              <w:iCs/>
            </w:rPr>
            <w:t>N Engl J Med</w:t>
          </w:r>
          <w:r>
            <w:rPr>
              <w:rFonts w:eastAsia="Times New Roman"/>
            </w:rPr>
            <w:t xml:space="preserve"> 2023; </w:t>
          </w:r>
          <w:r>
            <w:rPr>
              <w:rFonts w:eastAsia="Times New Roman"/>
              <w:b/>
              <w:bCs/>
            </w:rPr>
            <w:t>389</w:t>
          </w:r>
          <w:r>
            <w:rPr>
              <w:rFonts w:eastAsia="Times New Roman"/>
            </w:rPr>
            <w:t>: 215–27.</w:t>
          </w:r>
        </w:p>
        <w:p w14:paraId="7AF6EC38" w14:textId="5A50AC7A" w:rsidR="00DC44DC" w:rsidRDefault="00311F9B" w:rsidP="000C61FC">
          <w:pPr>
            <w:spacing w:after="0" w:line="240" w:lineRule="auto"/>
          </w:pPr>
          <w:r>
            <w:rPr>
              <w:rFonts w:eastAsia="Times New Roman"/>
            </w:rPr>
            <w:t> </w:t>
          </w:r>
        </w:p>
      </w:sdtContent>
    </w:sdt>
    <w:p w14:paraId="4A78C471" w14:textId="27BE8089" w:rsidR="00807765" w:rsidRDefault="00807765" w:rsidP="00807765">
      <w:pPr>
        <w:spacing w:after="0" w:line="240" w:lineRule="auto"/>
      </w:pPr>
    </w:p>
    <w:sectPr w:rsidR="0080776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3466A" w14:textId="77777777" w:rsidR="00DF6D01" w:rsidRDefault="00DF6D01" w:rsidP="00C27D06">
      <w:pPr>
        <w:spacing w:after="0" w:line="240" w:lineRule="auto"/>
      </w:pPr>
      <w:r>
        <w:separator/>
      </w:r>
    </w:p>
  </w:endnote>
  <w:endnote w:type="continuationSeparator" w:id="0">
    <w:p w14:paraId="1A1C5F8C" w14:textId="77777777" w:rsidR="00DF6D01" w:rsidRDefault="00DF6D01" w:rsidP="00C27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F5537" w14:textId="77777777" w:rsidR="00DF6D01" w:rsidRDefault="00DF6D01" w:rsidP="00C27D06">
      <w:pPr>
        <w:spacing w:after="0" w:line="240" w:lineRule="auto"/>
      </w:pPr>
      <w:r>
        <w:separator/>
      </w:r>
    </w:p>
  </w:footnote>
  <w:footnote w:type="continuationSeparator" w:id="0">
    <w:p w14:paraId="167CCB9B" w14:textId="77777777" w:rsidR="00DF6D01" w:rsidRDefault="00DF6D01" w:rsidP="00C27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QwMDM2NTc0trA0NDFT0lEKTi0uzszPAykwrwUAkfZq1iwAAAA="/>
  </w:docVars>
  <w:rsids>
    <w:rsidRoot w:val="00933DE2"/>
    <w:rsid w:val="000140F1"/>
    <w:rsid w:val="00022D02"/>
    <w:rsid w:val="00045A4E"/>
    <w:rsid w:val="0005719A"/>
    <w:rsid w:val="00071D18"/>
    <w:rsid w:val="00093842"/>
    <w:rsid w:val="000A56AB"/>
    <w:rsid w:val="000B5E69"/>
    <w:rsid w:val="000C61FC"/>
    <w:rsid w:val="000E082C"/>
    <w:rsid w:val="000E1AB8"/>
    <w:rsid w:val="000E47D2"/>
    <w:rsid w:val="000E72EF"/>
    <w:rsid w:val="0010218C"/>
    <w:rsid w:val="001039F0"/>
    <w:rsid w:val="001152A9"/>
    <w:rsid w:val="00115B8A"/>
    <w:rsid w:val="001472C4"/>
    <w:rsid w:val="00153208"/>
    <w:rsid w:val="00166C47"/>
    <w:rsid w:val="001A3CBF"/>
    <w:rsid w:val="001C19EC"/>
    <w:rsid w:val="001C6633"/>
    <w:rsid w:val="001C7395"/>
    <w:rsid w:val="001D21B6"/>
    <w:rsid w:val="001E367B"/>
    <w:rsid w:val="001E5185"/>
    <w:rsid w:val="002216B3"/>
    <w:rsid w:val="00234FC3"/>
    <w:rsid w:val="00237031"/>
    <w:rsid w:val="00272A44"/>
    <w:rsid w:val="002773FF"/>
    <w:rsid w:val="002776BF"/>
    <w:rsid w:val="00287759"/>
    <w:rsid w:val="00292ACC"/>
    <w:rsid w:val="002A00EA"/>
    <w:rsid w:val="002A44FD"/>
    <w:rsid w:val="002B11B1"/>
    <w:rsid w:val="002B5D62"/>
    <w:rsid w:val="002D16D5"/>
    <w:rsid w:val="002D3916"/>
    <w:rsid w:val="002E02B2"/>
    <w:rsid w:val="002E5FD9"/>
    <w:rsid w:val="00311F9B"/>
    <w:rsid w:val="0031315B"/>
    <w:rsid w:val="00315520"/>
    <w:rsid w:val="00321348"/>
    <w:rsid w:val="00346330"/>
    <w:rsid w:val="00350B24"/>
    <w:rsid w:val="0036034B"/>
    <w:rsid w:val="003629E7"/>
    <w:rsid w:val="00363BE4"/>
    <w:rsid w:val="00376DC7"/>
    <w:rsid w:val="00390E11"/>
    <w:rsid w:val="00392AC6"/>
    <w:rsid w:val="00393114"/>
    <w:rsid w:val="00396AA9"/>
    <w:rsid w:val="003A441D"/>
    <w:rsid w:val="003A4671"/>
    <w:rsid w:val="003A558D"/>
    <w:rsid w:val="003A7A77"/>
    <w:rsid w:val="003C2313"/>
    <w:rsid w:val="003F7053"/>
    <w:rsid w:val="0041313C"/>
    <w:rsid w:val="00416F11"/>
    <w:rsid w:val="00431981"/>
    <w:rsid w:val="004432DA"/>
    <w:rsid w:val="00482A25"/>
    <w:rsid w:val="004830E4"/>
    <w:rsid w:val="0048732A"/>
    <w:rsid w:val="00491D95"/>
    <w:rsid w:val="004E0A86"/>
    <w:rsid w:val="004E1B7B"/>
    <w:rsid w:val="004E39D6"/>
    <w:rsid w:val="0051070D"/>
    <w:rsid w:val="0051708D"/>
    <w:rsid w:val="005212C5"/>
    <w:rsid w:val="005225F6"/>
    <w:rsid w:val="00522898"/>
    <w:rsid w:val="00536FB3"/>
    <w:rsid w:val="005466CB"/>
    <w:rsid w:val="00547F3B"/>
    <w:rsid w:val="00550262"/>
    <w:rsid w:val="00552D3F"/>
    <w:rsid w:val="0057595A"/>
    <w:rsid w:val="005812E4"/>
    <w:rsid w:val="00587A2C"/>
    <w:rsid w:val="005A0E2F"/>
    <w:rsid w:val="005A2C2F"/>
    <w:rsid w:val="005A4078"/>
    <w:rsid w:val="005D21AA"/>
    <w:rsid w:val="005E3CBB"/>
    <w:rsid w:val="005E64A7"/>
    <w:rsid w:val="005F0E27"/>
    <w:rsid w:val="005F2680"/>
    <w:rsid w:val="00602FFF"/>
    <w:rsid w:val="00613046"/>
    <w:rsid w:val="00616265"/>
    <w:rsid w:val="00632EA5"/>
    <w:rsid w:val="006465E3"/>
    <w:rsid w:val="00647FB4"/>
    <w:rsid w:val="006630C7"/>
    <w:rsid w:val="0066612C"/>
    <w:rsid w:val="006707E3"/>
    <w:rsid w:val="00673334"/>
    <w:rsid w:val="00691A92"/>
    <w:rsid w:val="006A4039"/>
    <w:rsid w:val="006B6B89"/>
    <w:rsid w:val="006B6D8E"/>
    <w:rsid w:val="006B7AA5"/>
    <w:rsid w:val="006D11AC"/>
    <w:rsid w:val="006E31BB"/>
    <w:rsid w:val="006E5709"/>
    <w:rsid w:val="007246AE"/>
    <w:rsid w:val="007365AE"/>
    <w:rsid w:val="00757B97"/>
    <w:rsid w:val="00771826"/>
    <w:rsid w:val="00776F27"/>
    <w:rsid w:val="00784596"/>
    <w:rsid w:val="00796173"/>
    <w:rsid w:val="007A50E5"/>
    <w:rsid w:val="007A52CF"/>
    <w:rsid w:val="007D1684"/>
    <w:rsid w:val="007E318E"/>
    <w:rsid w:val="007E5792"/>
    <w:rsid w:val="007F336A"/>
    <w:rsid w:val="00807765"/>
    <w:rsid w:val="00824030"/>
    <w:rsid w:val="00824EBD"/>
    <w:rsid w:val="008414D3"/>
    <w:rsid w:val="00847427"/>
    <w:rsid w:val="00860390"/>
    <w:rsid w:val="008661D4"/>
    <w:rsid w:val="0086793C"/>
    <w:rsid w:val="00870446"/>
    <w:rsid w:val="008936E7"/>
    <w:rsid w:val="00895217"/>
    <w:rsid w:val="008D488E"/>
    <w:rsid w:val="008E4214"/>
    <w:rsid w:val="008E6D33"/>
    <w:rsid w:val="008F0BCE"/>
    <w:rsid w:val="008F54B4"/>
    <w:rsid w:val="00901F4A"/>
    <w:rsid w:val="009056A9"/>
    <w:rsid w:val="00921200"/>
    <w:rsid w:val="00933DE2"/>
    <w:rsid w:val="009355F6"/>
    <w:rsid w:val="00942BC4"/>
    <w:rsid w:val="009723CA"/>
    <w:rsid w:val="00975CAE"/>
    <w:rsid w:val="009A04A6"/>
    <w:rsid w:val="009C1155"/>
    <w:rsid w:val="009C4365"/>
    <w:rsid w:val="009D5758"/>
    <w:rsid w:val="009E4C07"/>
    <w:rsid w:val="009E58A5"/>
    <w:rsid w:val="00A07B7F"/>
    <w:rsid w:val="00A11D97"/>
    <w:rsid w:val="00A16D25"/>
    <w:rsid w:val="00A2733E"/>
    <w:rsid w:val="00A4582C"/>
    <w:rsid w:val="00A62364"/>
    <w:rsid w:val="00A72C8B"/>
    <w:rsid w:val="00A753FA"/>
    <w:rsid w:val="00AA0FFE"/>
    <w:rsid w:val="00AA3F6B"/>
    <w:rsid w:val="00AC47E6"/>
    <w:rsid w:val="00AC6A04"/>
    <w:rsid w:val="00AD25C5"/>
    <w:rsid w:val="00AD2D8B"/>
    <w:rsid w:val="00AD6DA9"/>
    <w:rsid w:val="00AE234F"/>
    <w:rsid w:val="00B10279"/>
    <w:rsid w:val="00B11BB1"/>
    <w:rsid w:val="00B2495E"/>
    <w:rsid w:val="00B256F7"/>
    <w:rsid w:val="00B279F4"/>
    <w:rsid w:val="00B408D5"/>
    <w:rsid w:val="00B732EB"/>
    <w:rsid w:val="00B903A7"/>
    <w:rsid w:val="00B95B64"/>
    <w:rsid w:val="00B9786B"/>
    <w:rsid w:val="00B97B14"/>
    <w:rsid w:val="00BA04C1"/>
    <w:rsid w:val="00BB43B5"/>
    <w:rsid w:val="00BB7734"/>
    <w:rsid w:val="00BB7891"/>
    <w:rsid w:val="00BC0727"/>
    <w:rsid w:val="00BC6EAF"/>
    <w:rsid w:val="00BD1D82"/>
    <w:rsid w:val="00BE6A24"/>
    <w:rsid w:val="00C03EE7"/>
    <w:rsid w:val="00C0617E"/>
    <w:rsid w:val="00C25A53"/>
    <w:rsid w:val="00C2636A"/>
    <w:rsid w:val="00C27D06"/>
    <w:rsid w:val="00C34EE8"/>
    <w:rsid w:val="00C77873"/>
    <w:rsid w:val="00CA2793"/>
    <w:rsid w:val="00CB5584"/>
    <w:rsid w:val="00CF0665"/>
    <w:rsid w:val="00CF1984"/>
    <w:rsid w:val="00D02297"/>
    <w:rsid w:val="00D05B11"/>
    <w:rsid w:val="00D168DF"/>
    <w:rsid w:val="00D31A2E"/>
    <w:rsid w:val="00D47ECE"/>
    <w:rsid w:val="00D50350"/>
    <w:rsid w:val="00D578BD"/>
    <w:rsid w:val="00D65CD6"/>
    <w:rsid w:val="00D748C3"/>
    <w:rsid w:val="00D763A0"/>
    <w:rsid w:val="00D90296"/>
    <w:rsid w:val="00D90601"/>
    <w:rsid w:val="00D95CC4"/>
    <w:rsid w:val="00DB247E"/>
    <w:rsid w:val="00DB42C3"/>
    <w:rsid w:val="00DC44DC"/>
    <w:rsid w:val="00DC7562"/>
    <w:rsid w:val="00DD36D2"/>
    <w:rsid w:val="00DE26BC"/>
    <w:rsid w:val="00DE4FF6"/>
    <w:rsid w:val="00DF6D01"/>
    <w:rsid w:val="00E123FA"/>
    <w:rsid w:val="00E219A0"/>
    <w:rsid w:val="00E23369"/>
    <w:rsid w:val="00E55CF9"/>
    <w:rsid w:val="00E62FD2"/>
    <w:rsid w:val="00E70CCB"/>
    <w:rsid w:val="00E809C5"/>
    <w:rsid w:val="00E81032"/>
    <w:rsid w:val="00EA4C24"/>
    <w:rsid w:val="00EB5551"/>
    <w:rsid w:val="00F404F5"/>
    <w:rsid w:val="00F51014"/>
    <w:rsid w:val="00F56C4C"/>
    <w:rsid w:val="00F64784"/>
    <w:rsid w:val="00F6509B"/>
    <w:rsid w:val="00F66028"/>
    <w:rsid w:val="00F750DA"/>
    <w:rsid w:val="00F86204"/>
    <w:rsid w:val="00F86D38"/>
    <w:rsid w:val="00FA3E37"/>
    <w:rsid w:val="00FB1024"/>
    <w:rsid w:val="00FE12E5"/>
    <w:rsid w:val="00FE1EA3"/>
    <w:rsid w:val="00FE1FA9"/>
    <w:rsid w:val="00FE2D0A"/>
    <w:rsid w:val="00FF32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35E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2E5"/>
    <w:pPr>
      <w:spacing w:line="259" w:lineRule="auto"/>
    </w:pPr>
    <w:rPr>
      <w:kern w:val="0"/>
      <w:sz w:val="22"/>
      <w:szCs w:val="22"/>
      <w14:ligatures w14:val="none"/>
    </w:rPr>
  </w:style>
  <w:style w:type="paragraph" w:styleId="Heading1">
    <w:name w:val="heading 1"/>
    <w:basedOn w:val="Normal"/>
    <w:next w:val="Normal"/>
    <w:link w:val="Heading1Char"/>
    <w:uiPriority w:val="9"/>
    <w:qFormat/>
    <w:rsid w:val="00933DE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933DE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933DE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33DE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33DE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33DE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33DE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33DE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33DE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3D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33D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3D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3D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3D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3D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3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3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3DE2"/>
    <w:rPr>
      <w:rFonts w:eastAsiaTheme="majorEastAsia" w:cstheme="majorBidi"/>
      <w:color w:val="272727" w:themeColor="text1" w:themeTint="D8"/>
    </w:rPr>
  </w:style>
  <w:style w:type="paragraph" w:styleId="Title">
    <w:name w:val="Title"/>
    <w:basedOn w:val="Normal"/>
    <w:next w:val="Normal"/>
    <w:link w:val="TitleChar"/>
    <w:uiPriority w:val="10"/>
    <w:qFormat/>
    <w:rsid w:val="00933DE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33D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3DE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33D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3DE2"/>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33DE2"/>
    <w:rPr>
      <w:i/>
      <w:iCs/>
      <w:color w:val="404040" w:themeColor="text1" w:themeTint="BF"/>
    </w:rPr>
  </w:style>
  <w:style w:type="paragraph" w:styleId="ListParagraph">
    <w:name w:val="List Paragraph"/>
    <w:basedOn w:val="Normal"/>
    <w:uiPriority w:val="34"/>
    <w:qFormat/>
    <w:rsid w:val="00933DE2"/>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933DE2"/>
    <w:rPr>
      <w:i/>
      <w:iCs/>
      <w:color w:val="0F4761" w:themeColor="accent1" w:themeShade="BF"/>
    </w:rPr>
  </w:style>
  <w:style w:type="paragraph" w:styleId="IntenseQuote">
    <w:name w:val="Intense Quote"/>
    <w:basedOn w:val="Normal"/>
    <w:next w:val="Normal"/>
    <w:link w:val="IntenseQuoteChar"/>
    <w:uiPriority w:val="30"/>
    <w:qFormat/>
    <w:rsid w:val="00933DE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33DE2"/>
    <w:rPr>
      <w:i/>
      <w:iCs/>
      <w:color w:val="0F4761" w:themeColor="accent1" w:themeShade="BF"/>
    </w:rPr>
  </w:style>
  <w:style w:type="character" w:styleId="IntenseReference">
    <w:name w:val="Intense Reference"/>
    <w:basedOn w:val="DefaultParagraphFont"/>
    <w:uiPriority w:val="32"/>
    <w:qFormat/>
    <w:rsid w:val="00933DE2"/>
    <w:rPr>
      <w:b/>
      <w:bCs/>
      <w:smallCaps/>
      <w:color w:val="0F4761" w:themeColor="accent1" w:themeShade="BF"/>
      <w:spacing w:val="5"/>
    </w:rPr>
  </w:style>
  <w:style w:type="table" w:styleId="TableGrid">
    <w:name w:val="Table Grid"/>
    <w:basedOn w:val="TableNormal"/>
    <w:uiPriority w:val="39"/>
    <w:rsid w:val="00FE12E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E12E5"/>
    <w:rPr>
      <w:sz w:val="16"/>
      <w:szCs w:val="16"/>
    </w:rPr>
  </w:style>
  <w:style w:type="paragraph" w:styleId="CommentText">
    <w:name w:val="annotation text"/>
    <w:basedOn w:val="Normal"/>
    <w:link w:val="CommentTextChar"/>
    <w:uiPriority w:val="99"/>
    <w:unhideWhenUsed/>
    <w:rsid w:val="00FE12E5"/>
    <w:pPr>
      <w:spacing w:line="240" w:lineRule="auto"/>
    </w:pPr>
    <w:rPr>
      <w:sz w:val="20"/>
      <w:szCs w:val="20"/>
    </w:rPr>
  </w:style>
  <w:style w:type="character" w:customStyle="1" w:styleId="CommentTextChar">
    <w:name w:val="Comment Text Char"/>
    <w:basedOn w:val="DefaultParagraphFont"/>
    <w:link w:val="CommentText"/>
    <w:uiPriority w:val="99"/>
    <w:rsid w:val="00FE12E5"/>
    <w:rPr>
      <w:kern w:val="0"/>
      <w:sz w:val="20"/>
      <w:szCs w:val="20"/>
      <w14:ligatures w14:val="none"/>
    </w:rPr>
  </w:style>
  <w:style w:type="paragraph" w:styleId="Caption">
    <w:name w:val="caption"/>
    <w:basedOn w:val="Normal"/>
    <w:next w:val="Normal"/>
    <w:uiPriority w:val="35"/>
    <w:unhideWhenUsed/>
    <w:qFormat/>
    <w:rsid w:val="000C61FC"/>
    <w:pPr>
      <w:keepNext/>
      <w:spacing w:after="120" w:line="240" w:lineRule="auto"/>
    </w:pPr>
    <w:rPr>
      <w:b/>
      <w:bCs/>
      <w:sz w:val="18"/>
      <w:szCs w:val="18"/>
    </w:rPr>
  </w:style>
  <w:style w:type="character" w:styleId="PlaceholderText">
    <w:name w:val="Placeholder Text"/>
    <w:basedOn w:val="DefaultParagraphFont"/>
    <w:uiPriority w:val="99"/>
    <w:rsid w:val="00DC44DC"/>
    <w:rPr>
      <w:color w:val="666666"/>
    </w:rPr>
  </w:style>
  <w:style w:type="paragraph" w:styleId="BalloonText">
    <w:name w:val="Balloon Text"/>
    <w:basedOn w:val="Normal"/>
    <w:link w:val="BalloonTextChar"/>
    <w:uiPriority w:val="99"/>
    <w:semiHidden/>
    <w:unhideWhenUsed/>
    <w:rsid w:val="003131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15B"/>
    <w:rPr>
      <w:rFonts w:ascii="Segoe UI"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31315B"/>
    <w:rPr>
      <w:b/>
      <w:bCs/>
    </w:rPr>
  </w:style>
  <w:style w:type="character" w:customStyle="1" w:styleId="CommentSubjectChar">
    <w:name w:val="Comment Subject Char"/>
    <w:basedOn w:val="CommentTextChar"/>
    <w:link w:val="CommentSubject"/>
    <w:uiPriority w:val="99"/>
    <w:semiHidden/>
    <w:rsid w:val="0031315B"/>
    <w:rPr>
      <w:b/>
      <w:bCs/>
      <w:kern w:val="0"/>
      <w:sz w:val="20"/>
      <w:szCs w:val="20"/>
      <w14:ligatures w14:val="none"/>
    </w:rPr>
  </w:style>
  <w:style w:type="paragraph" w:styleId="Revision">
    <w:name w:val="Revision"/>
    <w:hidden/>
    <w:uiPriority w:val="99"/>
    <w:semiHidden/>
    <w:rsid w:val="00CF1984"/>
    <w:pPr>
      <w:spacing w:after="0" w:line="240" w:lineRule="auto"/>
    </w:pPr>
    <w:rPr>
      <w:kern w:val="0"/>
      <w:sz w:val="22"/>
      <w:szCs w:val="22"/>
      <w14:ligatures w14:val="none"/>
    </w:rPr>
  </w:style>
  <w:style w:type="character" w:styleId="Hyperlink">
    <w:name w:val="Hyperlink"/>
    <w:basedOn w:val="DefaultParagraphFont"/>
    <w:uiPriority w:val="99"/>
    <w:unhideWhenUsed/>
    <w:rsid w:val="007F336A"/>
    <w:rPr>
      <w:color w:val="467886" w:themeColor="hyperlink"/>
      <w:u w:val="single"/>
    </w:rPr>
  </w:style>
  <w:style w:type="character" w:customStyle="1" w:styleId="hgkelc">
    <w:name w:val="hgkelc"/>
    <w:basedOn w:val="DefaultParagraphFont"/>
    <w:rsid w:val="005A0E2F"/>
  </w:style>
  <w:style w:type="paragraph" w:styleId="Header">
    <w:name w:val="header"/>
    <w:basedOn w:val="Normal"/>
    <w:link w:val="HeaderChar"/>
    <w:uiPriority w:val="99"/>
    <w:unhideWhenUsed/>
    <w:rsid w:val="00C27D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D06"/>
    <w:rPr>
      <w:kern w:val="0"/>
      <w:sz w:val="22"/>
      <w:szCs w:val="22"/>
      <w14:ligatures w14:val="none"/>
    </w:rPr>
  </w:style>
  <w:style w:type="paragraph" w:styleId="Footer">
    <w:name w:val="footer"/>
    <w:basedOn w:val="Normal"/>
    <w:link w:val="FooterChar"/>
    <w:uiPriority w:val="99"/>
    <w:unhideWhenUsed/>
    <w:rsid w:val="00C27D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D06"/>
    <w:rPr>
      <w:kern w:val="0"/>
      <w:sz w:val="22"/>
      <w:szCs w:val="22"/>
      <w14:ligatures w14:val="none"/>
    </w:rPr>
  </w:style>
  <w:style w:type="paragraph" w:styleId="NormalWeb">
    <w:name w:val="Normal (Web)"/>
    <w:basedOn w:val="Normal"/>
    <w:uiPriority w:val="99"/>
    <w:semiHidden/>
    <w:unhideWhenUsed/>
    <w:rsid w:val="0092120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429899">
      <w:bodyDiv w:val="1"/>
      <w:marLeft w:val="0"/>
      <w:marRight w:val="0"/>
      <w:marTop w:val="0"/>
      <w:marBottom w:val="0"/>
      <w:divBdr>
        <w:top w:val="none" w:sz="0" w:space="0" w:color="auto"/>
        <w:left w:val="none" w:sz="0" w:space="0" w:color="auto"/>
        <w:bottom w:val="none" w:sz="0" w:space="0" w:color="auto"/>
        <w:right w:val="none" w:sz="0" w:space="0" w:color="auto"/>
      </w:divBdr>
    </w:div>
    <w:div w:id="87117597">
      <w:bodyDiv w:val="1"/>
      <w:marLeft w:val="0"/>
      <w:marRight w:val="0"/>
      <w:marTop w:val="0"/>
      <w:marBottom w:val="0"/>
      <w:divBdr>
        <w:top w:val="none" w:sz="0" w:space="0" w:color="auto"/>
        <w:left w:val="none" w:sz="0" w:space="0" w:color="auto"/>
        <w:bottom w:val="none" w:sz="0" w:space="0" w:color="auto"/>
        <w:right w:val="none" w:sz="0" w:space="0" w:color="auto"/>
      </w:divBdr>
      <w:divsChild>
        <w:div w:id="1850870072">
          <w:marLeft w:val="640"/>
          <w:marRight w:val="0"/>
          <w:marTop w:val="0"/>
          <w:marBottom w:val="0"/>
          <w:divBdr>
            <w:top w:val="none" w:sz="0" w:space="0" w:color="auto"/>
            <w:left w:val="none" w:sz="0" w:space="0" w:color="auto"/>
            <w:bottom w:val="none" w:sz="0" w:space="0" w:color="auto"/>
            <w:right w:val="none" w:sz="0" w:space="0" w:color="auto"/>
          </w:divBdr>
        </w:div>
        <w:div w:id="191114881">
          <w:marLeft w:val="640"/>
          <w:marRight w:val="0"/>
          <w:marTop w:val="0"/>
          <w:marBottom w:val="0"/>
          <w:divBdr>
            <w:top w:val="none" w:sz="0" w:space="0" w:color="auto"/>
            <w:left w:val="none" w:sz="0" w:space="0" w:color="auto"/>
            <w:bottom w:val="none" w:sz="0" w:space="0" w:color="auto"/>
            <w:right w:val="none" w:sz="0" w:space="0" w:color="auto"/>
          </w:divBdr>
        </w:div>
        <w:div w:id="1489634141">
          <w:marLeft w:val="640"/>
          <w:marRight w:val="0"/>
          <w:marTop w:val="0"/>
          <w:marBottom w:val="0"/>
          <w:divBdr>
            <w:top w:val="none" w:sz="0" w:space="0" w:color="auto"/>
            <w:left w:val="none" w:sz="0" w:space="0" w:color="auto"/>
            <w:bottom w:val="none" w:sz="0" w:space="0" w:color="auto"/>
            <w:right w:val="none" w:sz="0" w:space="0" w:color="auto"/>
          </w:divBdr>
        </w:div>
        <w:div w:id="1711419496">
          <w:marLeft w:val="640"/>
          <w:marRight w:val="0"/>
          <w:marTop w:val="0"/>
          <w:marBottom w:val="0"/>
          <w:divBdr>
            <w:top w:val="none" w:sz="0" w:space="0" w:color="auto"/>
            <w:left w:val="none" w:sz="0" w:space="0" w:color="auto"/>
            <w:bottom w:val="none" w:sz="0" w:space="0" w:color="auto"/>
            <w:right w:val="none" w:sz="0" w:space="0" w:color="auto"/>
          </w:divBdr>
        </w:div>
        <w:div w:id="907232926">
          <w:marLeft w:val="640"/>
          <w:marRight w:val="0"/>
          <w:marTop w:val="0"/>
          <w:marBottom w:val="0"/>
          <w:divBdr>
            <w:top w:val="none" w:sz="0" w:space="0" w:color="auto"/>
            <w:left w:val="none" w:sz="0" w:space="0" w:color="auto"/>
            <w:bottom w:val="none" w:sz="0" w:space="0" w:color="auto"/>
            <w:right w:val="none" w:sz="0" w:space="0" w:color="auto"/>
          </w:divBdr>
        </w:div>
        <w:div w:id="1967463759">
          <w:marLeft w:val="640"/>
          <w:marRight w:val="0"/>
          <w:marTop w:val="0"/>
          <w:marBottom w:val="0"/>
          <w:divBdr>
            <w:top w:val="none" w:sz="0" w:space="0" w:color="auto"/>
            <w:left w:val="none" w:sz="0" w:space="0" w:color="auto"/>
            <w:bottom w:val="none" w:sz="0" w:space="0" w:color="auto"/>
            <w:right w:val="none" w:sz="0" w:space="0" w:color="auto"/>
          </w:divBdr>
        </w:div>
        <w:div w:id="1619487880">
          <w:marLeft w:val="640"/>
          <w:marRight w:val="0"/>
          <w:marTop w:val="0"/>
          <w:marBottom w:val="0"/>
          <w:divBdr>
            <w:top w:val="none" w:sz="0" w:space="0" w:color="auto"/>
            <w:left w:val="none" w:sz="0" w:space="0" w:color="auto"/>
            <w:bottom w:val="none" w:sz="0" w:space="0" w:color="auto"/>
            <w:right w:val="none" w:sz="0" w:space="0" w:color="auto"/>
          </w:divBdr>
        </w:div>
        <w:div w:id="1873373227">
          <w:marLeft w:val="640"/>
          <w:marRight w:val="0"/>
          <w:marTop w:val="0"/>
          <w:marBottom w:val="0"/>
          <w:divBdr>
            <w:top w:val="none" w:sz="0" w:space="0" w:color="auto"/>
            <w:left w:val="none" w:sz="0" w:space="0" w:color="auto"/>
            <w:bottom w:val="none" w:sz="0" w:space="0" w:color="auto"/>
            <w:right w:val="none" w:sz="0" w:space="0" w:color="auto"/>
          </w:divBdr>
        </w:div>
        <w:div w:id="449395111">
          <w:marLeft w:val="640"/>
          <w:marRight w:val="0"/>
          <w:marTop w:val="0"/>
          <w:marBottom w:val="0"/>
          <w:divBdr>
            <w:top w:val="none" w:sz="0" w:space="0" w:color="auto"/>
            <w:left w:val="none" w:sz="0" w:space="0" w:color="auto"/>
            <w:bottom w:val="none" w:sz="0" w:space="0" w:color="auto"/>
            <w:right w:val="none" w:sz="0" w:space="0" w:color="auto"/>
          </w:divBdr>
        </w:div>
        <w:div w:id="1482430842">
          <w:marLeft w:val="640"/>
          <w:marRight w:val="0"/>
          <w:marTop w:val="0"/>
          <w:marBottom w:val="0"/>
          <w:divBdr>
            <w:top w:val="none" w:sz="0" w:space="0" w:color="auto"/>
            <w:left w:val="none" w:sz="0" w:space="0" w:color="auto"/>
            <w:bottom w:val="none" w:sz="0" w:space="0" w:color="auto"/>
            <w:right w:val="none" w:sz="0" w:space="0" w:color="auto"/>
          </w:divBdr>
        </w:div>
        <w:div w:id="174072658">
          <w:marLeft w:val="640"/>
          <w:marRight w:val="0"/>
          <w:marTop w:val="0"/>
          <w:marBottom w:val="0"/>
          <w:divBdr>
            <w:top w:val="none" w:sz="0" w:space="0" w:color="auto"/>
            <w:left w:val="none" w:sz="0" w:space="0" w:color="auto"/>
            <w:bottom w:val="none" w:sz="0" w:space="0" w:color="auto"/>
            <w:right w:val="none" w:sz="0" w:space="0" w:color="auto"/>
          </w:divBdr>
        </w:div>
      </w:divsChild>
    </w:div>
    <w:div w:id="99493789">
      <w:bodyDiv w:val="1"/>
      <w:marLeft w:val="0"/>
      <w:marRight w:val="0"/>
      <w:marTop w:val="0"/>
      <w:marBottom w:val="0"/>
      <w:divBdr>
        <w:top w:val="none" w:sz="0" w:space="0" w:color="auto"/>
        <w:left w:val="none" w:sz="0" w:space="0" w:color="auto"/>
        <w:bottom w:val="none" w:sz="0" w:space="0" w:color="auto"/>
        <w:right w:val="none" w:sz="0" w:space="0" w:color="auto"/>
      </w:divBdr>
      <w:divsChild>
        <w:div w:id="2096970386">
          <w:marLeft w:val="640"/>
          <w:marRight w:val="0"/>
          <w:marTop w:val="0"/>
          <w:marBottom w:val="0"/>
          <w:divBdr>
            <w:top w:val="none" w:sz="0" w:space="0" w:color="auto"/>
            <w:left w:val="none" w:sz="0" w:space="0" w:color="auto"/>
            <w:bottom w:val="none" w:sz="0" w:space="0" w:color="auto"/>
            <w:right w:val="none" w:sz="0" w:space="0" w:color="auto"/>
          </w:divBdr>
        </w:div>
        <w:div w:id="1063261017">
          <w:marLeft w:val="640"/>
          <w:marRight w:val="0"/>
          <w:marTop w:val="0"/>
          <w:marBottom w:val="0"/>
          <w:divBdr>
            <w:top w:val="none" w:sz="0" w:space="0" w:color="auto"/>
            <w:left w:val="none" w:sz="0" w:space="0" w:color="auto"/>
            <w:bottom w:val="none" w:sz="0" w:space="0" w:color="auto"/>
            <w:right w:val="none" w:sz="0" w:space="0" w:color="auto"/>
          </w:divBdr>
        </w:div>
        <w:div w:id="1081298436">
          <w:marLeft w:val="640"/>
          <w:marRight w:val="0"/>
          <w:marTop w:val="0"/>
          <w:marBottom w:val="0"/>
          <w:divBdr>
            <w:top w:val="none" w:sz="0" w:space="0" w:color="auto"/>
            <w:left w:val="none" w:sz="0" w:space="0" w:color="auto"/>
            <w:bottom w:val="none" w:sz="0" w:space="0" w:color="auto"/>
            <w:right w:val="none" w:sz="0" w:space="0" w:color="auto"/>
          </w:divBdr>
        </w:div>
        <w:div w:id="1627806985">
          <w:marLeft w:val="640"/>
          <w:marRight w:val="0"/>
          <w:marTop w:val="0"/>
          <w:marBottom w:val="0"/>
          <w:divBdr>
            <w:top w:val="none" w:sz="0" w:space="0" w:color="auto"/>
            <w:left w:val="none" w:sz="0" w:space="0" w:color="auto"/>
            <w:bottom w:val="none" w:sz="0" w:space="0" w:color="auto"/>
            <w:right w:val="none" w:sz="0" w:space="0" w:color="auto"/>
          </w:divBdr>
        </w:div>
      </w:divsChild>
    </w:div>
    <w:div w:id="107503885">
      <w:bodyDiv w:val="1"/>
      <w:marLeft w:val="0"/>
      <w:marRight w:val="0"/>
      <w:marTop w:val="0"/>
      <w:marBottom w:val="0"/>
      <w:divBdr>
        <w:top w:val="none" w:sz="0" w:space="0" w:color="auto"/>
        <w:left w:val="none" w:sz="0" w:space="0" w:color="auto"/>
        <w:bottom w:val="none" w:sz="0" w:space="0" w:color="auto"/>
        <w:right w:val="none" w:sz="0" w:space="0" w:color="auto"/>
      </w:divBdr>
      <w:divsChild>
        <w:div w:id="372852708">
          <w:marLeft w:val="640"/>
          <w:marRight w:val="0"/>
          <w:marTop w:val="0"/>
          <w:marBottom w:val="0"/>
          <w:divBdr>
            <w:top w:val="none" w:sz="0" w:space="0" w:color="auto"/>
            <w:left w:val="none" w:sz="0" w:space="0" w:color="auto"/>
            <w:bottom w:val="none" w:sz="0" w:space="0" w:color="auto"/>
            <w:right w:val="none" w:sz="0" w:space="0" w:color="auto"/>
          </w:divBdr>
        </w:div>
        <w:div w:id="628243842">
          <w:marLeft w:val="640"/>
          <w:marRight w:val="0"/>
          <w:marTop w:val="0"/>
          <w:marBottom w:val="0"/>
          <w:divBdr>
            <w:top w:val="none" w:sz="0" w:space="0" w:color="auto"/>
            <w:left w:val="none" w:sz="0" w:space="0" w:color="auto"/>
            <w:bottom w:val="none" w:sz="0" w:space="0" w:color="auto"/>
            <w:right w:val="none" w:sz="0" w:space="0" w:color="auto"/>
          </w:divBdr>
        </w:div>
        <w:div w:id="961425414">
          <w:marLeft w:val="640"/>
          <w:marRight w:val="0"/>
          <w:marTop w:val="0"/>
          <w:marBottom w:val="0"/>
          <w:divBdr>
            <w:top w:val="none" w:sz="0" w:space="0" w:color="auto"/>
            <w:left w:val="none" w:sz="0" w:space="0" w:color="auto"/>
            <w:bottom w:val="none" w:sz="0" w:space="0" w:color="auto"/>
            <w:right w:val="none" w:sz="0" w:space="0" w:color="auto"/>
          </w:divBdr>
        </w:div>
        <w:div w:id="909925463">
          <w:marLeft w:val="640"/>
          <w:marRight w:val="0"/>
          <w:marTop w:val="0"/>
          <w:marBottom w:val="0"/>
          <w:divBdr>
            <w:top w:val="none" w:sz="0" w:space="0" w:color="auto"/>
            <w:left w:val="none" w:sz="0" w:space="0" w:color="auto"/>
            <w:bottom w:val="none" w:sz="0" w:space="0" w:color="auto"/>
            <w:right w:val="none" w:sz="0" w:space="0" w:color="auto"/>
          </w:divBdr>
        </w:div>
        <w:div w:id="1021668445">
          <w:marLeft w:val="640"/>
          <w:marRight w:val="0"/>
          <w:marTop w:val="0"/>
          <w:marBottom w:val="0"/>
          <w:divBdr>
            <w:top w:val="none" w:sz="0" w:space="0" w:color="auto"/>
            <w:left w:val="none" w:sz="0" w:space="0" w:color="auto"/>
            <w:bottom w:val="none" w:sz="0" w:space="0" w:color="auto"/>
            <w:right w:val="none" w:sz="0" w:space="0" w:color="auto"/>
          </w:divBdr>
        </w:div>
        <w:div w:id="1951470937">
          <w:marLeft w:val="640"/>
          <w:marRight w:val="0"/>
          <w:marTop w:val="0"/>
          <w:marBottom w:val="0"/>
          <w:divBdr>
            <w:top w:val="none" w:sz="0" w:space="0" w:color="auto"/>
            <w:left w:val="none" w:sz="0" w:space="0" w:color="auto"/>
            <w:bottom w:val="none" w:sz="0" w:space="0" w:color="auto"/>
            <w:right w:val="none" w:sz="0" w:space="0" w:color="auto"/>
          </w:divBdr>
        </w:div>
        <w:div w:id="315501576">
          <w:marLeft w:val="640"/>
          <w:marRight w:val="0"/>
          <w:marTop w:val="0"/>
          <w:marBottom w:val="0"/>
          <w:divBdr>
            <w:top w:val="none" w:sz="0" w:space="0" w:color="auto"/>
            <w:left w:val="none" w:sz="0" w:space="0" w:color="auto"/>
            <w:bottom w:val="none" w:sz="0" w:space="0" w:color="auto"/>
            <w:right w:val="none" w:sz="0" w:space="0" w:color="auto"/>
          </w:divBdr>
        </w:div>
        <w:div w:id="359015044">
          <w:marLeft w:val="640"/>
          <w:marRight w:val="0"/>
          <w:marTop w:val="0"/>
          <w:marBottom w:val="0"/>
          <w:divBdr>
            <w:top w:val="none" w:sz="0" w:space="0" w:color="auto"/>
            <w:left w:val="none" w:sz="0" w:space="0" w:color="auto"/>
            <w:bottom w:val="none" w:sz="0" w:space="0" w:color="auto"/>
            <w:right w:val="none" w:sz="0" w:space="0" w:color="auto"/>
          </w:divBdr>
        </w:div>
        <w:div w:id="48506048">
          <w:marLeft w:val="640"/>
          <w:marRight w:val="0"/>
          <w:marTop w:val="0"/>
          <w:marBottom w:val="0"/>
          <w:divBdr>
            <w:top w:val="none" w:sz="0" w:space="0" w:color="auto"/>
            <w:left w:val="none" w:sz="0" w:space="0" w:color="auto"/>
            <w:bottom w:val="none" w:sz="0" w:space="0" w:color="auto"/>
            <w:right w:val="none" w:sz="0" w:space="0" w:color="auto"/>
          </w:divBdr>
        </w:div>
        <w:div w:id="1703901860">
          <w:marLeft w:val="640"/>
          <w:marRight w:val="0"/>
          <w:marTop w:val="0"/>
          <w:marBottom w:val="0"/>
          <w:divBdr>
            <w:top w:val="none" w:sz="0" w:space="0" w:color="auto"/>
            <w:left w:val="none" w:sz="0" w:space="0" w:color="auto"/>
            <w:bottom w:val="none" w:sz="0" w:space="0" w:color="auto"/>
            <w:right w:val="none" w:sz="0" w:space="0" w:color="auto"/>
          </w:divBdr>
        </w:div>
      </w:divsChild>
    </w:div>
    <w:div w:id="115566045">
      <w:bodyDiv w:val="1"/>
      <w:marLeft w:val="0"/>
      <w:marRight w:val="0"/>
      <w:marTop w:val="0"/>
      <w:marBottom w:val="0"/>
      <w:divBdr>
        <w:top w:val="none" w:sz="0" w:space="0" w:color="auto"/>
        <w:left w:val="none" w:sz="0" w:space="0" w:color="auto"/>
        <w:bottom w:val="none" w:sz="0" w:space="0" w:color="auto"/>
        <w:right w:val="none" w:sz="0" w:space="0" w:color="auto"/>
      </w:divBdr>
      <w:divsChild>
        <w:div w:id="92869413">
          <w:marLeft w:val="640"/>
          <w:marRight w:val="0"/>
          <w:marTop w:val="0"/>
          <w:marBottom w:val="0"/>
          <w:divBdr>
            <w:top w:val="none" w:sz="0" w:space="0" w:color="auto"/>
            <w:left w:val="none" w:sz="0" w:space="0" w:color="auto"/>
            <w:bottom w:val="none" w:sz="0" w:space="0" w:color="auto"/>
            <w:right w:val="none" w:sz="0" w:space="0" w:color="auto"/>
          </w:divBdr>
        </w:div>
        <w:div w:id="248655677">
          <w:marLeft w:val="640"/>
          <w:marRight w:val="0"/>
          <w:marTop w:val="0"/>
          <w:marBottom w:val="0"/>
          <w:divBdr>
            <w:top w:val="none" w:sz="0" w:space="0" w:color="auto"/>
            <w:left w:val="none" w:sz="0" w:space="0" w:color="auto"/>
            <w:bottom w:val="none" w:sz="0" w:space="0" w:color="auto"/>
            <w:right w:val="none" w:sz="0" w:space="0" w:color="auto"/>
          </w:divBdr>
        </w:div>
        <w:div w:id="690959426">
          <w:marLeft w:val="640"/>
          <w:marRight w:val="0"/>
          <w:marTop w:val="0"/>
          <w:marBottom w:val="0"/>
          <w:divBdr>
            <w:top w:val="none" w:sz="0" w:space="0" w:color="auto"/>
            <w:left w:val="none" w:sz="0" w:space="0" w:color="auto"/>
            <w:bottom w:val="none" w:sz="0" w:space="0" w:color="auto"/>
            <w:right w:val="none" w:sz="0" w:space="0" w:color="auto"/>
          </w:divBdr>
        </w:div>
        <w:div w:id="1309361770">
          <w:marLeft w:val="640"/>
          <w:marRight w:val="0"/>
          <w:marTop w:val="0"/>
          <w:marBottom w:val="0"/>
          <w:divBdr>
            <w:top w:val="none" w:sz="0" w:space="0" w:color="auto"/>
            <w:left w:val="none" w:sz="0" w:space="0" w:color="auto"/>
            <w:bottom w:val="none" w:sz="0" w:space="0" w:color="auto"/>
            <w:right w:val="none" w:sz="0" w:space="0" w:color="auto"/>
          </w:divBdr>
        </w:div>
        <w:div w:id="1546913214">
          <w:marLeft w:val="640"/>
          <w:marRight w:val="0"/>
          <w:marTop w:val="0"/>
          <w:marBottom w:val="0"/>
          <w:divBdr>
            <w:top w:val="none" w:sz="0" w:space="0" w:color="auto"/>
            <w:left w:val="none" w:sz="0" w:space="0" w:color="auto"/>
            <w:bottom w:val="none" w:sz="0" w:space="0" w:color="auto"/>
            <w:right w:val="none" w:sz="0" w:space="0" w:color="auto"/>
          </w:divBdr>
        </w:div>
        <w:div w:id="1141272133">
          <w:marLeft w:val="640"/>
          <w:marRight w:val="0"/>
          <w:marTop w:val="0"/>
          <w:marBottom w:val="0"/>
          <w:divBdr>
            <w:top w:val="none" w:sz="0" w:space="0" w:color="auto"/>
            <w:left w:val="none" w:sz="0" w:space="0" w:color="auto"/>
            <w:bottom w:val="none" w:sz="0" w:space="0" w:color="auto"/>
            <w:right w:val="none" w:sz="0" w:space="0" w:color="auto"/>
          </w:divBdr>
        </w:div>
        <w:div w:id="94634387">
          <w:marLeft w:val="640"/>
          <w:marRight w:val="0"/>
          <w:marTop w:val="0"/>
          <w:marBottom w:val="0"/>
          <w:divBdr>
            <w:top w:val="none" w:sz="0" w:space="0" w:color="auto"/>
            <w:left w:val="none" w:sz="0" w:space="0" w:color="auto"/>
            <w:bottom w:val="none" w:sz="0" w:space="0" w:color="auto"/>
            <w:right w:val="none" w:sz="0" w:space="0" w:color="auto"/>
          </w:divBdr>
        </w:div>
        <w:div w:id="1857957337">
          <w:marLeft w:val="640"/>
          <w:marRight w:val="0"/>
          <w:marTop w:val="0"/>
          <w:marBottom w:val="0"/>
          <w:divBdr>
            <w:top w:val="none" w:sz="0" w:space="0" w:color="auto"/>
            <w:left w:val="none" w:sz="0" w:space="0" w:color="auto"/>
            <w:bottom w:val="none" w:sz="0" w:space="0" w:color="auto"/>
            <w:right w:val="none" w:sz="0" w:space="0" w:color="auto"/>
          </w:divBdr>
        </w:div>
        <w:div w:id="903759413">
          <w:marLeft w:val="640"/>
          <w:marRight w:val="0"/>
          <w:marTop w:val="0"/>
          <w:marBottom w:val="0"/>
          <w:divBdr>
            <w:top w:val="none" w:sz="0" w:space="0" w:color="auto"/>
            <w:left w:val="none" w:sz="0" w:space="0" w:color="auto"/>
            <w:bottom w:val="none" w:sz="0" w:space="0" w:color="auto"/>
            <w:right w:val="none" w:sz="0" w:space="0" w:color="auto"/>
          </w:divBdr>
        </w:div>
        <w:div w:id="1040083361">
          <w:marLeft w:val="640"/>
          <w:marRight w:val="0"/>
          <w:marTop w:val="0"/>
          <w:marBottom w:val="0"/>
          <w:divBdr>
            <w:top w:val="none" w:sz="0" w:space="0" w:color="auto"/>
            <w:left w:val="none" w:sz="0" w:space="0" w:color="auto"/>
            <w:bottom w:val="none" w:sz="0" w:space="0" w:color="auto"/>
            <w:right w:val="none" w:sz="0" w:space="0" w:color="auto"/>
          </w:divBdr>
        </w:div>
        <w:div w:id="1680690096">
          <w:marLeft w:val="640"/>
          <w:marRight w:val="0"/>
          <w:marTop w:val="0"/>
          <w:marBottom w:val="0"/>
          <w:divBdr>
            <w:top w:val="none" w:sz="0" w:space="0" w:color="auto"/>
            <w:left w:val="none" w:sz="0" w:space="0" w:color="auto"/>
            <w:bottom w:val="none" w:sz="0" w:space="0" w:color="auto"/>
            <w:right w:val="none" w:sz="0" w:space="0" w:color="auto"/>
          </w:divBdr>
        </w:div>
      </w:divsChild>
    </w:div>
    <w:div w:id="211701114">
      <w:bodyDiv w:val="1"/>
      <w:marLeft w:val="0"/>
      <w:marRight w:val="0"/>
      <w:marTop w:val="0"/>
      <w:marBottom w:val="0"/>
      <w:divBdr>
        <w:top w:val="none" w:sz="0" w:space="0" w:color="auto"/>
        <w:left w:val="none" w:sz="0" w:space="0" w:color="auto"/>
        <w:bottom w:val="none" w:sz="0" w:space="0" w:color="auto"/>
        <w:right w:val="none" w:sz="0" w:space="0" w:color="auto"/>
      </w:divBdr>
      <w:divsChild>
        <w:div w:id="1911452876">
          <w:marLeft w:val="640"/>
          <w:marRight w:val="0"/>
          <w:marTop w:val="0"/>
          <w:marBottom w:val="0"/>
          <w:divBdr>
            <w:top w:val="none" w:sz="0" w:space="0" w:color="auto"/>
            <w:left w:val="none" w:sz="0" w:space="0" w:color="auto"/>
            <w:bottom w:val="none" w:sz="0" w:space="0" w:color="auto"/>
            <w:right w:val="none" w:sz="0" w:space="0" w:color="auto"/>
          </w:divBdr>
        </w:div>
      </w:divsChild>
    </w:div>
    <w:div w:id="338435228">
      <w:bodyDiv w:val="1"/>
      <w:marLeft w:val="0"/>
      <w:marRight w:val="0"/>
      <w:marTop w:val="0"/>
      <w:marBottom w:val="0"/>
      <w:divBdr>
        <w:top w:val="none" w:sz="0" w:space="0" w:color="auto"/>
        <w:left w:val="none" w:sz="0" w:space="0" w:color="auto"/>
        <w:bottom w:val="none" w:sz="0" w:space="0" w:color="auto"/>
        <w:right w:val="none" w:sz="0" w:space="0" w:color="auto"/>
      </w:divBdr>
      <w:divsChild>
        <w:div w:id="676810181">
          <w:marLeft w:val="640"/>
          <w:marRight w:val="0"/>
          <w:marTop w:val="0"/>
          <w:marBottom w:val="0"/>
          <w:divBdr>
            <w:top w:val="none" w:sz="0" w:space="0" w:color="auto"/>
            <w:left w:val="none" w:sz="0" w:space="0" w:color="auto"/>
            <w:bottom w:val="none" w:sz="0" w:space="0" w:color="auto"/>
            <w:right w:val="none" w:sz="0" w:space="0" w:color="auto"/>
          </w:divBdr>
        </w:div>
        <w:div w:id="1236740024">
          <w:marLeft w:val="640"/>
          <w:marRight w:val="0"/>
          <w:marTop w:val="0"/>
          <w:marBottom w:val="0"/>
          <w:divBdr>
            <w:top w:val="none" w:sz="0" w:space="0" w:color="auto"/>
            <w:left w:val="none" w:sz="0" w:space="0" w:color="auto"/>
            <w:bottom w:val="none" w:sz="0" w:space="0" w:color="auto"/>
            <w:right w:val="none" w:sz="0" w:space="0" w:color="auto"/>
          </w:divBdr>
        </w:div>
        <w:div w:id="1109935786">
          <w:marLeft w:val="640"/>
          <w:marRight w:val="0"/>
          <w:marTop w:val="0"/>
          <w:marBottom w:val="0"/>
          <w:divBdr>
            <w:top w:val="none" w:sz="0" w:space="0" w:color="auto"/>
            <w:left w:val="none" w:sz="0" w:space="0" w:color="auto"/>
            <w:bottom w:val="none" w:sz="0" w:space="0" w:color="auto"/>
            <w:right w:val="none" w:sz="0" w:space="0" w:color="auto"/>
          </w:divBdr>
        </w:div>
        <w:div w:id="789512282">
          <w:marLeft w:val="640"/>
          <w:marRight w:val="0"/>
          <w:marTop w:val="0"/>
          <w:marBottom w:val="0"/>
          <w:divBdr>
            <w:top w:val="none" w:sz="0" w:space="0" w:color="auto"/>
            <w:left w:val="none" w:sz="0" w:space="0" w:color="auto"/>
            <w:bottom w:val="none" w:sz="0" w:space="0" w:color="auto"/>
            <w:right w:val="none" w:sz="0" w:space="0" w:color="auto"/>
          </w:divBdr>
        </w:div>
        <w:div w:id="1495800286">
          <w:marLeft w:val="640"/>
          <w:marRight w:val="0"/>
          <w:marTop w:val="0"/>
          <w:marBottom w:val="0"/>
          <w:divBdr>
            <w:top w:val="none" w:sz="0" w:space="0" w:color="auto"/>
            <w:left w:val="none" w:sz="0" w:space="0" w:color="auto"/>
            <w:bottom w:val="none" w:sz="0" w:space="0" w:color="auto"/>
            <w:right w:val="none" w:sz="0" w:space="0" w:color="auto"/>
          </w:divBdr>
        </w:div>
        <w:div w:id="2111314206">
          <w:marLeft w:val="640"/>
          <w:marRight w:val="0"/>
          <w:marTop w:val="0"/>
          <w:marBottom w:val="0"/>
          <w:divBdr>
            <w:top w:val="none" w:sz="0" w:space="0" w:color="auto"/>
            <w:left w:val="none" w:sz="0" w:space="0" w:color="auto"/>
            <w:bottom w:val="none" w:sz="0" w:space="0" w:color="auto"/>
            <w:right w:val="none" w:sz="0" w:space="0" w:color="auto"/>
          </w:divBdr>
        </w:div>
      </w:divsChild>
    </w:div>
    <w:div w:id="427774998">
      <w:bodyDiv w:val="1"/>
      <w:marLeft w:val="0"/>
      <w:marRight w:val="0"/>
      <w:marTop w:val="0"/>
      <w:marBottom w:val="0"/>
      <w:divBdr>
        <w:top w:val="none" w:sz="0" w:space="0" w:color="auto"/>
        <w:left w:val="none" w:sz="0" w:space="0" w:color="auto"/>
        <w:bottom w:val="none" w:sz="0" w:space="0" w:color="auto"/>
        <w:right w:val="none" w:sz="0" w:space="0" w:color="auto"/>
      </w:divBdr>
      <w:divsChild>
        <w:div w:id="1926037850">
          <w:marLeft w:val="640"/>
          <w:marRight w:val="0"/>
          <w:marTop w:val="0"/>
          <w:marBottom w:val="0"/>
          <w:divBdr>
            <w:top w:val="none" w:sz="0" w:space="0" w:color="auto"/>
            <w:left w:val="none" w:sz="0" w:space="0" w:color="auto"/>
            <w:bottom w:val="none" w:sz="0" w:space="0" w:color="auto"/>
            <w:right w:val="none" w:sz="0" w:space="0" w:color="auto"/>
          </w:divBdr>
        </w:div>
        <w:div w:id="272397989">
          <w:marLeft w:val="640"/>
          <w:marRight w:val="0"/>
          <w:marTop w:val="0"/>
          <w:marBottom w:val="0"/>
          <w:divBdr>
            <w:top w:val="none" w:sz="0" w:space="0" w:color="auto"/>
            <w:left w:val="none" w:sz="0" w:space="0" w:color="auto"/>
            <w:bottom w:val="none" w:sz="0" w:space="0" w:color="auto"/>
            <w:right w:val="none" w:sz="0" w:space="0" w:color="auto"/>
          </w:divBdr>
        </w:div>
        <w:div w:id="50349268">
          <w:marLeft w:val="640"/>
          <w:marRight w:val="0"/>
          <w:marTop w:val="0"/>
          <w:marBottom w:val="0"/>
          <w:divBdr>
            <w:top w:val="none" w:sz="0" w:space="0" w:color="auto"/>
            <w:left w:val="none" w:sz="0" w:space="0" w:color="auto"/>
            <w:bottom w:val="none" w:sz="0" w:space="0" w:color="auto"/>
            <w:right w:val="none" w:sz="0" w:space="0" w:color="auto"/>
          </w:divBdr>
        </w:div>
      </w:divsChild>
    </w:div>
    <w:div w:id="488718501">
      <w:bodyDiv w:val="1"/>
      <w:marLeft w:val="0"/>
      <w:marRight w:val="0"/>
      <w:marTop w:val="0"/>
      <w:marBottom w:val="0"/>
      <w:divBdr>
        <w:top w:val="none" w:sz="0" w:space="0" w:color="auto"/>
        <w:left w:val="none" w:sz="0" w:space="0" w:color="auto"/>
        <w:bottom w:val="none" w:sz="0" w:space="0" w:color="auto"/>
        <w:right w:val="none" w:sz="0" w:space="0" w:color="auto"/>
      </w:divBdr>
      <w:divsChild>
        <w:div w:id="1448891856">
          <w:marLeft w:val="640"/>
          <w:marRight w:val="0"/>
          <w:marTop w:val="0"/>
          <w:marBottom w:val="0"/>
          <w:divBdr>
            <w:top w:val="none" w:sz="0" w:space="0" w:color="auto"/>
            <w:left w:val="none" w:sz="0" w:space="0" w:color="auto"/>
            <w:bottom w:val="none" w:sz="0" w:space="0" w:color="auto"/>
            <w:right w:val="none" w:sz="0" w:space="0" w:color="auto"/>
          </w:divBdr>
        </w:div>
        <w:div w:id="600993219">
          <w:marLeft w:val="640"/>
          <w:marRight w:val="0"/>
          <w:marTop w:val="0"/>
          <w:marBottom w:val="0"/>
          <w:divBdr>
            <w:top w:val="none" w:sz="0" w:space="0" w:color="auto"/>
            <w:left w:val="none" w:sz="0" w:space="0" w:color="auto"/>
            <w:bottom w:val="none" w:sz="0" w:space="0" w:color="auto"/>
            <w:right w:val="none" w:sz="0" w:space="0" w:color="auto"/>
          </w:divBdr>
        </w:div>
        <w:div w:id="1844510869">
          <w:marLeft w:val="640"/>
          <w:marRight w:val="0"/>
          <w:marTop w:val="0"/>
          <w:marBottom w:val="0"/>
          <w:divBdr>
            <w:top w:val="none" w:sz="0" w:space="0" w:color="auto"/>
            <w:left w:val="none" w:sz="0" w:space="0" w:color="auto"/>
            <w:bottom w:val="none" w:sz="0" w:space="0" w:color="auto"/>
            <w:right w:val="none" w:sz="0" w:space="0" w:color="auto"/>
          </w:divBdr>
        </w:div>
        <w:div w:id="364135561">
          <w:marLeft w:val="640"/>
          <w:marRight w:val="0"/>
          <w:marTop w:val="0"/>
          <w:marBottom w:val="0"/>
          <w:divBdr>
            <w:top w:val="none" w:sz="0" w:space="0" w:color="auto"/>
            <w:left w:val="none" w:sz="0" w:space="0" w:color="auto"/>
            <w:bottom w:val="none" w:sz="0" w:space="0" w:color="auto"/>
            <w:right w:val="none" w:sz="0" w:space="0" w:color="auto"/>
          </w:divBdr>
        </w:div>
        <w:div w:id="921335476">
          <w:marLeft w:val="640"/>
          <w:marRight w:val="0"/>
          <w:marTop w:val="0"/>
          <w:marBottom w:val="0"/>
          <w:divBdr>
            <w:top w:val="none" w:sz="0" w:space="0" w:color="auto"/>
            <w:left w:val="none" w:sz="0" w:space="0" w:color="auto"/>
            <w:bottom w:val="none" w:sz="0" w:space="0" w:color="auto"/>
            <w:right w:val="none" w:sz="0" w:space="0" w:color="auto"/>
          </w:divBdr>
        </w:div>
        <w:div w:id="715619772">
          <w:marLeft w:val="640"/>
          <w:marRight w:val="0"/>
          <w:marTop w:val="0"/>
          <w:marBottom w:val="0"/>
          <w:divBdr>
            <w:top w:val="none" w:sz="0" w:space="0" w:color="auto"/>
            <w:left w:val="none" w:sz="0" w:space="0" w:color="auto"/>
            <w:bottom w:val="none" w:sz="0" w:space="0" w:color="auto"/>
            <w:right w:val="none" w:sz="0" w:space="0" w:color="auto"/>
          </w:divBdr>
        </w:div>
        <w:div w:id="1199201199">
          <w:marLeft w:val="640"/>
          <w:marRight w:val="0"/>
          <w:marTop w:val="0"/>
          <w:marBottom w:val="0"/>
          <w:divBdr>
            <w:top w:val="none" w:sz="0" w:space="0" w:color="auto"/>
            <w:left w:val="none" w:sz="0" w:space="0" w:color="auto"/>
            <w:bottom w:val="none" w:sz="0" w:space="0" w:color="auto"/>
            <w:right w:val="none" w:sz="0" w:space="0" w:color="auto"/>
          </w:divBdr>
        </w:div>
        <w:div w:id="1541091301">
          <w:marLeft w:val="640"/>
          <w:marRight w:val="0"/>
          <w:marTop w:val="0"/>
          <w:marBottom w:val="0"/>
          <w:divBdr>
            <w:top w:val="none" w:sz="0" w:space="0" w:color="auto"/>
            <w:left w:val="none" w:sz="0" w:space="0" w:color="auto"/>
            <w:bottom w:val="none" w:sz="0" w:space="0" w:color="auto"/>
            <w:right w:val="none" w:sz="0" w:space="0" w:color="auto"/>
          </w:divBdr>
        </w:div>
        <w:div w:id="511185956">
          <w:marLeft w:val="640"/>
          <w:marRight w:val="0"/>
          <w:marTop w:val="0"/>
          <w:marBottom w:val="0"/>
          <w:divBdr>
            <w:top w:val="none" w:sz="0" w:space="0" w:color="auto"/>
            <w:left w:val="none" w:sz="0" w:space="0" w:color="auto"/>
            <w:bottom w:val="none" w:sz="0" w:space="0" w:color="auto"/>
            <w:right w:val="none" w:sz="0" w:space="0" w:color="auto"/>
          </w:divBdr>
        </w:div>
        <w:div w:id="584848371">
          <w:marLeft w:val="640"/>
          <w:marRight w:val="0"/>
          <w:marTop w:val="0"/>
          <w:marBottom w:val="0"/>
          <w:divBdr>
            <w:top w:val="none" w:sz="0" w:space="0" w:color="auto"/>
            <w:left w:val="none" w:sz="0" w:space="0" w:color="auto"/>
            <w:bottom w:val="none" w:sz="0" w:space="0" w:color="auto"/>
            <w:right w:val="none" w:sz="0" w:space="0" w:color="auto"/>
          </w:divBdr>
        </w:div>
        <w:div w:id="1081685403">
          <w:marLeft w:val="640"/>
          <w:marRight w:val="0"/>
          <w:marTop w:val="0"/>
          <w:marBottom w:val="0"/>
          <w:divBdr>
            <w:top w:val="none" w:sz="0" w:space="0" w:color="auto"/>
            <w:left w:val="none" w:sz="0" w:space="0" w:color="auto"/>
            <w:bottom w:val="none" w:sz="0" w:space="0" w:color="auto"/>
            <w:right w:val="none" w:sz="0" w:space="0" w:color="auto"/>
          </w:divBdr>
        </w:div>
      </w:divsChild>
    </w:div>
    <w:div w:id="582570384">
      <w:bodyDiv w:val="1"/>
      <w:marLeft w:val="0"/>
      <w:marRight w:val="0"/>
      <w:marTop w:val="0"/>
      <w:marBottom w:val="0"/>
      <w:divBdr>
        <w:top w:val="none" w:sz="0" w:space="0" w:color="auto"/>
        <w:left w:val="none" w:sz="0" w:space="0" w:color="auto"/>
        <w:bottom w:val="none" w:sz="0" w:space="0" w:color="auto"/>
        <w:right w:val="none" w:sz="0" w:space="0" w:color="auto"/>
      </w:divBdr>
      <w:divsChild>
        <w:div w:id="820773734">
          <w:marLeft w:val="640"/>
          <w:marRight w:val="0"/>
          <w:marTop w:val="0"/>
          <w:marBottom w:val="0"/>
          <w:divBdr>
            <w:top w:val="none" w:sz="0" w:space="0" w:color="auto"/>
            <w:left w:val="none" w:sz="0" w:space="0" w:color="auto"/>
            <w:bottom w:val="none" w:sz="0" w:space="0" w:color="auto"/>
            <w:right w:val="none" w:sz="0" w:space="0" w:color="auto"/>
          </w:divBdr>
        </w:div>
        <w:div w:id="1772772997">
          <w:marLeft w:val="640"/>
          <w:marRight w:val="0"/>
          <w:marTop w:val="0"/>
          <w:marBottom w:val="0"/>
          <w:divBdr>
            <w:top w:val="none" w:sz="0" w:space="0" w:color="auto"/>
            <w:left w:val="none" w:sz="0" w:space="0" w:color="auto"/>
            <w:bottom w:val="none" w:sz="0" w:space="0" w:color="auto"/>
            <w:right w:val="none" w:sz="0" w:space="0" w:color="auto"/>
          </w:divBdr>
        </w:div>
        <w:div w:id="425465908">
          <w:marLeft w:val="640"/>
          <w:marRight w:val="0"/>
          <w:marTop w:val="0"/>
          <w:marBottom w:val="0"/>
          <w:divBdr>
            <w:top w:val="none" w:sz="0" w:space="0" w:color="auto"/>
            <w:left w:val="none" w:sz="0" w:space="0" w:color="auto"/>
            <w:bottom w:val="none" w:sz="0" w:space="0" w:color="auto"/>
            <w:right w:val="none" w:sz="0" w:space="0" w:color="auto"/>
          </w:divBdr>
        </w:div>
        <w:div w:id="1666859935">
          <w:marLeft w:val="640"/>
          <w:marRight w:val="0"/>
          <w:marTop w:val="0"/>
          <w:marBottom w:val="0"/>
          <w:divBdr>
            <w:top w:val="none" w:sz="0" w:space="0" w:color="auto"/>
            <w:left w:val="none" w:sz="0" w:space="0" w:color="auto"/>
            <w:bottom w:val="none" w:sz="0" w:space="0" w:color="auto"/>
            <w:right w:val="none" w:sz="0" w:space="0" w:color="auto"/>
          </w:divBdr>
        </w:div>
        <w:div w:id="1145076941">
          <w:marLeft w:val="640"/>
          <w:marRight w:val="0"/>
          <w:marTop w:val="0"/>
          <w:marBottom w:val="0"/>
          <w:divBdr>
            <w:top w:val="none" w:sz="0" w:space="0" w:color="auto"/>
            <w:left w:val="none" w:sz="0" w:space="0" w:color="auto"/>
            <w:bottom w:val="none" w:sz="0" w:space="0" w:color="auto"/>
            <w:right w:val="none" w:sz="0" w:space="0" w:color="auto"/>
          </w:divBdr>
        </w:div>
        <w:div w:id="2114549249">
          <w:marLeft w:val="640"/>
          <w:marRight w:val="0"/>
          <w:marTop w:val="0"/>
          <w:marBottom w:val="0"/>
          <w:divBdr>
            <w:top w:val="none" w:sz="0" w:space="0" w:color="auto"/>
            <w:left w:val="none" w:sz="0" w:space="0" w:color="auto"/>
            <w:bottom w:val="none" w:sz="0" w:space="0" w:color="auto"/>
            <w:right w:val="none" w:sz="0" w:space="0" w:color="auto"/>
          </w:divBdr>
        </w:div>
        <w:div w:id="501239733">
          <w:marLeft w:val="640"/>
          <w:marRight w:val="0"/>
          <w:marTop w:val="0"/>
          <w:marBottom w:val="0"/>
          <w:divBdr>
            <w:top w:val="none" w:sz="0" w:space="0" w:color="auto"/>
            <w:left w:val="none" w:sz="0" w:space="0" w:color="auto"/>
            <w:bottom w:val="none" w:sz="0" w:space="0" w:color="auto"/>
            <w:right w:val="none" w:sz="0" w:space="0" w:color="auto"/>
          </w:divBdr>
        </w:div>
        <w:div w:id="1765495502">
          <w:marLeft w:val="640"/>
          <w:marRight w:val="0"/>
          <w:marTop w:val="0"/>
          <w:marBottom w:val="0"/>
          <w:divBdr>
            <w:top w:val="none" w:sz="0" w:space="0" w:color="auto"/>
            <w:left w:val="none" w:sz="0" w:space="0" w:color="auto"/>
            <w:bottom w:val="none" w:sz="0" w:space="0" w:color="auto"/>
            <w:right w:val="none" w:sz="0" w:space="0" w:color="auto"/>
          </w:divBdr>
        </w:div>
        <w:div w:id="963122565">
          <w:marLeft w:val="640"/>
          <w:marRight w:val="0"/>
          <w:marTop w:val="0"/>
          <w:marBottom w:val="0"/>
          <w:divBdr>
            <w:top w:val="none" w:sz="0" w:space="0" w:color="auto"/>
            <w:left w:val="none" w:sz="0" w:space="0" w:color="auto"/>
            <w:bottom w:val="none" w:sz="0" w:space="0" w:color="auto"/>
            <w:right w:val="none" w:sz="0" w:space="0" w:color="auto"/>
          </w:divBdr>
        </w:div>
        <w:div w:id="462769953">
          <w:marLeft w:val="640"/>
          <w:marRight w:val="0"/>
          <w:marTop w:val="0"/>
          <w:marBottom w:val="0"/>
          <w:divBdr>
            <w:top w:val="none" w:sz="0" w:space="0" w:color="auto"/>
            <w:left w:val="none" w:sz="0" w:space="0" w:color="auto"/>
            <w:bottom w:val="none" w:sz="0" w:space="0" w:color="auto"/>
            <w:right w:val="none" w:sz="0" w:space="0" w:color="auto"/>
          </w:divBdr>
        </w:div>
        <w:div w:id="2080860261">
          <w:marLeft w:val="640"/>
          <w:marRight w:val="0"/>
          <w:marTop w:val="0"/>
          <w:marBottom w:val="0"/>
          <w:divBdr>
            <w:top w:val="none" w:sz="0" w:space="0" w:color="auto"/>
            <w:left w:val="none" w:sz="0" w:space="0" w:color="auto"/>
            <w:bottom w:val="none" w:sz="0" w:space="0" w:color="auto"/>
            <w:right w:val="none" w:sz="0" w:space="0" w:color="auto"/>
          </w:divBdr>
        </w:div>
      </w:divsChild>
    </w:div>
    <w:div w:id="840857289">
      <w:bodyDiv w:val="1"/>
      <w:marLeft w:val="0"/>
      <w:marRight w:val="0"/>
      <w:marTop w:val="0"/>
      <w:marBottom w:val="0"/>
      <w:divBdr>
        <w:top w:val="none" w:sz="0" w:space="0" w:color="auto"/>
        <w:left w:val="none" w:sz="0" w:space="0" w:color="auto"/>
        <w:bottom w:val="none" w:sz="0" w:space="0" w:color="auto"/>
        <w:right w:val="none" w:sz="0" w:space="0" w:color="auto"/>
      </w:divBdr>
      <w:divsChild>
        <w:div w:id="1307314662">
          <w:marLeft w:val="640"/>
          <w:marRight w:val="0"/>
          <w:marTop w:val="0"/>
          <w:marBottom w:val="0"/>
          <w:divBdr>
            <w:top w:val="none" w:sz="0" w:space="0" w:color="auto"/>
            <w:left w:val="none" w:sz="0" w:space="0" w:color="auto"/>
            <w:bottom w:val="none" w:sz="0" w:space="0" w:color="auto"/>
            <w:right w:val="none" w:sz="0" w:space="0" w:color="auto"/>
          </w:divBdr>
        </w:div>
        <w:div w:id="1816796116">
          <w:marLeft w:val="640"/>
          <w:marRight w:val="0"/>
          <w:marTop w:val="0"/>
          <w:marBottom w:val="0"/>
          <w:divBdr>
            <w:top w:val="none" w:sz="0" w:space="0" w:color="auto"/>
            <w:left w:val="none" w:sz="0" w:space="0" w:color="auto"/>
            <w:bottom w:val="none" w:sz="0" w:space="0" w:color="auto"/>
            <w:right w:val="none" w:sz="0" w:space="0" w:color="auto"/>
          </w:divBdr>
        </w:div>
        <w:div w:id="143468603">
          <w:marLeft w:val="640"/>
          <w:marRight w:val="0"/>
          <w:marTop w:val="0"/>
          <w:marBottom w:val="0"/>
          <w:divBdr>
            <w:top w:val="none" w:sz="0" w:space="0" w:color="auto"/>
            <w:left w:val="none" w:sz="0" w:space="0" w:color="auto"/>
            <w:bottom w:val="none" w:sz="0" w:space="0" w:color="auto"/>
            <w:right w:val="none" w:sz="0" w:space="0" w:color="auto"/>
          </w:divBdr>
        </w:div>
        <w:div w:id="1722899439">
          <w:marLeft w:val="640"/>
          <w:marRight w:val="0"/>
          <w:marTop w:val="0"/>
          <w:marBottom w:val="0"/>
          <w:divBdr>
            <w:top w:val="none" w:sz="0" w:space="0" w:color="auto"/>
            <w:left w:val="none" w:sz="0" w:space="0" w:color="auto"/>
            <w:bottom w:val="none" w:sz="0" w:space="0" w:color="auto"/>
            <w:right w:val="none" w:sz="0" w:space="0" w:color="auto"/>
          </w:divBdr>
        </w:div>
        <w:div w:id="1283077384">
          <w:marLeft w:val="640"/>
          <w:marRight w:val="0"/>
          <w:marTop w:val="0"/>
          <w:marBottom w:val="0"/>
          <w:divBdr>
            <w:top w:val="none" w:sz="0" w:space="0" w:color="auto"/>
            <w:left w:val="none" w:sz="0" w:space="0" w:color="auto"/>
            <w:bottom w:val="none" w:sz="0" w:space="0" w:color="auto"/>
            <w:right w:val="none" w:sz="0" w:space="0" w:color="auto"/>
          </w:divBdr>
        </w:div>
      </w:divsChild>
    </w:div>
    <w:div w:id="886573429">
      <w:bodyDiv w:val="1"/>
      <w:marLeft w:val="0"/>
      <w:marRight w:val="0"/>
      <w:marTop w:val="0"/>
      <w:marBottom w:val="0"/>
      <w:divBdr>
        <w:top w:val="none" w:sz="0" w:space="0" w:color="auto"/>
        <w:left w:val="none" w:sz="0" w:space="0" w:color="auto"/>
        <w:bottom w:val="none" w:sz="0" w:space="0" w:color="auto"/>
        <w:right w:val="none" w:sz="0" w:space="0" w:color="auto"/>
      </w:divBdr>
      <w:divsChild>
        <w:div w:id="184222389">
          <w:marLeft w:val="640"/>
          <w:marRight w:val="0"/>
          <w:marTop w:val="0"/>
          <w:marBottom w:val="0"/>
          <w:divBdr>
            <w:top w:val="none" w:sz="0" w:space="0" w:color="auto"/>
            <w:left w:val="none" w:sz="0" w:space="0" w:color="auto"/>
            <w:bottom w:val="none" w:sz="0" w:space="0" w:color="auto"/>
            <w:right w:val="none" w:sz="0" w:space="0" w:color="auto"/>
          </w:divBdr>
        </w:div>
        <w:div w:id="1602760832">
          <w:marLeft w:val="640"/>
          <w:marRight w:val="0"/>
          <w:marTop w:val="0"/>
          <w:marBottom w:val="0"/>
          <w:divBdr>
            <w:top w:val="none" w:sz="0" w:space="0" w:color="auto"/>
            <w:left w:val="none" w:sz="0" w:space="0" w:color="auto"/>
            <w:bottom w:val="none" w:sz="0" w:space="0" w:color="auto"/>
            <w:right w:val="none" w:sz="0" w:space="0" w:color="auto"/>
          </w:divBdr>
        </w:div>
        <w:div w:id="1168710174">
          <w:marLeft w:val="640"/>
          <w:marRight w:val="0"/>
          <w:marTop w:val="0"/>
          <w:marBottom w:val="0"/>
          <w:divBdr>
            <w:top w:val="none" w:sz="0" w:space="0" w:color="auto"/>
            <w:left w:val="none" w:sz="0" w:space="0" w:color="auto"/>
            <w:bottom w:val="none" w:sz="0" w:space="0" w:color="auto"/>
            <w:right w:val="none" w:sz="0" w:space="0" w:color="auto"/>
          </w:divBdr>
        </w:div>
        <w:div w:id="1275559680">
          <w:marLeft w:val="640"/>
          <w:marRight w:val="0"/>
          <w:marTop w:val="0"/>
          <w:marBottom w:val="0"/>
          <w:divBdr>
            <w:top w:val="none" w:sz="0" w:space="0" w:color="auto"/>
            <w:left w:val="none" w:sz="0" w:space="0" w:color="auto"/>
            <w:bottom w:val="none" w:sz="0" w:space="0" w:color="auto"/>
            <w:right w:val="none" w:sz="0" w:space="0" w:color="auto"/>
          </w:divBdr>
        </w:div>
        <w:div w:id="1481463425">
          <w:marLeft w:val="640"/>
          <w:marRight w:val="0"/>
          <w:marTop w:val="0"/>
          <w:marBottom w:val="0"/>
          <w:divBdr>
            <w:top w:val="none" w:sz="0" w:space="0" w:color="auto"/>
            <w:left w:val="none" w:sz="0" w:space="0" w:color="auto"/>
            <w:bottom w:val="none" w:sz="0" w:space="0" w:color="auto"/>
            <w:right w:val="none" w:sz="0" w:space="0" w:color="auto"/>
          </w:divBdr>
        </w:div>
        <w:div w:id="2142529169">
          <w:marLeft w:val="640"/>
          <w:marRight w:val="0"/>
          <w:marTop w:val="0"/>
          <w:marBottom w:val="0"/>
          <w:divBdr>
            <w:top w:val="none" w:sz="0" w:space="0" w:color="auto"/>
            <w:left w:val="none" w:sz="0" w:space="0" w:color="auto"/>
            <w:bottom w:val="none" w:sz="0" w:space="0" w:color="auto"/>
            <w:right w:val="none" w:sz="0" w:space="0" w:color="auto"/>
          </w:divBdr>
        </w:div>
        <w:div w:id="1041708528">
          <w:marLeft w:val="640"/>
          <w:marRight w:val="0"/>
          <w:marTop w:val="0"/>
          <w:marBottom w:val="0"/>
          <w:divBdr>
            <w:top w:val="none" w:sz="0" w:space="0" w:color="auto"/>
            <w:left w:val="none" w:sz="0" w:space="0" w:color="auto"/>
            <w:bottom w:val="none" w:sz="0" w:space="0" w:color="auto"/>
            <w:right w:val="none" w:sz="0" w:space="0" w:color="auto"/>
          </w:divBdr>
        </w:div>
        <w:div w:id="2095588738">
          <w:marLeft w:val="640"/>
          <w:marRight w:val="0"/>
          <w:marTop w:val="0"/>
          <w:marBottom w:val="0"/>
          <w:divBdr>
            <w:top w:val="none" w:sz="0" w:space="0" w:color="auto"/>
            <w:left w:val="none" w:sz="0" w:space="0" w:color="auto"/>
            <w:bottom w:val="none" w:sz="0" w:space="0" w:color="auto"/>
            <w:right w:val="none" w:sz="0" w:space="0" w:color="auto"/>
          </w:divBdr>
        </w:div>
        <w:div w:id="1362172336">
          <w:marLeft w:val="640"/>
          <w:marRight w:val="0"/>
          <w:marTop w:val="0"/>
          <w:marBottom w:val="0"/>
          <w:divBdr>
            <w:top w:val="none" w:sz="0" w:space="0" w:color="auto"/>
            <w:left w:val="none" w:sz="0" w:space="0" w:color="auto"/>
            <w:bottom w:val="none" w:sz="0" w:space="0" w:color="auto"/>
            <w:right w:val="none" w:sz="0" w:space="0" w:color="auto"/>
          </w:divBdr>
        </w:div>
        <w:div w:id="1063715877">
          <w:marLeft w:val="640"/>
          <w:marRight w:val="0"/>
          <w:marTop w:val="0"/>
          <w:marBottom w:val="0"/>
          <w:divBdr>
            <w:top w:val="none" w:sz="0" w:space="0" w:color="auto"/>
            <w:left w:val="none" w:sz="0" w:space="0" w:color="auto"/>
            <w:bottom w:val="none" w:sz="0" w:space="0" w:color="auto"/>
            <w:right w:val="none" w:sz="0" w:space="0" w:color="auto"/>
          </w:divBdr>
        </w:div>
      </w:divsChild>
    </w:div>
    <w:div w:id="907423328">
      <w:bodyDiv w:val="1"/>
      <w:marLeft w:val="0"/>
      <w:marRight w:val="0"/>
      <w:marTop w:val="0"/>
      <w:marBottom w:val="0"/>
      <w:divBdr>
        <w:top w:val="none" w:sz="0" w:space="0" w:color="auto"/>
        <w:left w:val="none" w:sz="0" w:space="0" w:color="auto"/>
        <w:bottom w:val="none" w:sz="0" w:space="0" w:color="auto"/>
        <w:right w:val="none" w:sz="0" w:space="0" w:color="auto"/>
      </w:divBdr>
      <w:divsChild>
        <w:div w:id="1485972348">
          <w:marLeft w:val="640"/>
          <w:marRight w:val="0"/>
          <w:marTop w:val="0"/>
          <w:marBottom w:val="0"/>
          <w:divBdr>
            <w:top w:val="none" w:sz="0" w:space="0" w:color="auto"/>
            <w:left w:val="none" w:sz="0" w:space="0" w:color="auto"/>
            <w:bottom w:val="none" w:sz="0" w:space="0" w:color="auto"/>
            <w:right w:val="none" w:sz="0" w:space="0" w:color="auto"/>
          </w:divBdr>
        </w:div>
        <w:div w:id="264924933">
          <w:marLeft w:val="640"/>
          <w:marRight w:val="0"/>
          <w:marTop w:val="0"/>
          <w:marBottom w:val="0"/>
          <w:divBdr>
            <w:top w:val="none" w:sz="0" w:space="0" w:color="auto"/>
            <w:left w:val="none" w:sz="0" w:space="0" w:color="auto"/>
            <w:bottom w:val="none" w:sz="0" w:space="0" w:color="auto"/>
            <w:right w:val="none" w:sz="0" w:space="0" w:color="auto"/>
          </w:divBdr>
        </w:div>
        <w:div w:id="1946111652">
          <w:marLeft w:val="640"/>
          <w:marRight w:val="0"/>
          <w:marTop w:val="0"/>
          <w:marBottom w:val="0"/>
          <w:divBdr>
            <w:top w:val="none" w:sz="0" w:space="0" w:color="auto"/>
            <w:left w:val="none" w:sz="0" w:space="0" w:color="auto"/>
            <w:bottom w:val="none" w:sz="0" w:space="0" w:color="auto"/>
            <w:right w:val="none" w:sz="0" w:space="0" w:color="auto"/>
          </w:divBdr>
        </w:div>
        <w:div w:id="66346836">
          <w:marLeft w:val="640"/>
          <w:marRight w:val="0"/>
          <w:marTop w:val="0"/>
          <w:marBottom w:val="0"/>
          <w:divBdr>
            <w:top w:val="none" w:sz="0" w:space="0" w:color="auto"/>
            <w:left w:val="none" w:sz="0" w:space="0" w:color="auto"/>
            <w:bottom w:val="none" w:sz="0" w:space="0" w:color="auto"/>
            <w:right w:val="none" w:sz="0" w:space="0" w:color="auto"/>
          </w:divBdr>
        </w:div>
        <w:div w:id="809053914">
          <w:marLeft w:val="640"/>
          <w:marRight w:val="0"/>
          <w:marTop w:val="0"/>
          <w:marBottom w:val="0"/>
          <w:divBdr>
            <w:top w:val="none" w:sz="0" w:space="0" w:color="auto"/>
            <w:left w:val="none" w:sz="0" w:space="0" w:color="auto"/>
            <w:bottom w:val="none" w:sz="0" w:space="0" w:color="auto"/>
            <w:right w:val="none" w:sz="0" w:space="0" w:color="auto"/>
          </w:divBdr>
        </w:div>
        <w:div w:id="1076703607">
          <w:marLeft w:val="640"/>
          <w:marRight w:val="0"/>
          <w:marTop w:val="0"/>
          <w:marBottom w:val="0"/>
          <w:divBdr>
            <w:top w:val="none" w:sz="0" w:space="0" w:color="auto"/>
            <w:left w:val="none" w:sz="0" w:space="0" w:color="auto"/>
            <w:bottom w:val="none" w:sz="0" w:space="0" w:color="auto"/>
            <w:right w:val="none" w:sz="0" w:space="0" w:color="auto"/>
          </w:divBdr>
        </w:div>
        <w:div w:id="1471705459">
          <w:marLeft w:val="640"/>
          <w:marRight w:val="0"/>
          <w:marTop w:val="0"/>
          <w:marBottom w:val="0"/>
          <w:divBdr>
            <w:top w:val="none" w:sz="0" w:space="0" w:color="auto"/>
            <w:left w:val="none" w:sz="0" w:space="0" w:color="auto"/>
            <w:bottom w:val="none" w:sz="0" w:space="0" w:color="auto"/>
            <w:right w:val="none" w:sz="0" w:space="0" w:color="auto"/>
          </w:divBdr>
        </w:div>
        <w:div w:id="352222647">
          <w:marLeft w:val="640"/>
          <w:marRight w:val="0"/>
          <w:marTop w:val="0"/>
          <w:marBottom w:val="0"/>
          <w:divBdr>
            <w:top w:val="none" w:sz="0" w:space="0" w:color="auto"/>
            <w:left w:val="none" w:sz="0" w:space="0" w:color="auto"/>
            <w:bottom w:val="none" w:sz="0" w:space="0" w:color="auto"/>
            <w:right w:val="none" w:sz="0" w:space="0" w:color="auto"/>
          </w:divBdr>
        </w:div>
        <w:div w:id="1962568667">
          <w:marLeft w:val="640"/>
          <w:marRight w:val="0"/>
          <w:marTop w:val="0"/>
          <w:marBottom w:val="0"/>
          <w:divBdr>
            <w:top w:val="none" w:sz="0" w:space="0" w:color="auto"/>
            <w:left w:val="none" w:sz="0" w:space="0" w:color="auto"/>
            <w:bottom w:val="none" w:sz="0" w:space="0" w:color="auto"/>
            <w:right w:val="none" w:sz="0" w:space="0" w:color="auto"/>
          </w:divBdr>
        </w:div>
        <w:div w:id="1882790834">
          <w:marLeft w:val="640"/>
          <w:marRight w:val="0"/>
          <w:marTop w:val="0"/>
          <w:marBottom w:val="0"/>
          <w:divBdr>
            <w:top w:val="none" w:sz="0" w:space="0" w:color="auto"/>
            <w:left w:val="none" w:sz="0" w:space="0" w:color="auto"/>
            <w:bottom w:val="none" w:sz="0" w:space="0" w:color="auto"/>
            <w:right w:val="none" w:sz="0" w:space="0" w:color="auto"/>
          </w:divBdr>
        </w:div>
        <w:div w:id="1396005847">
          <w:marLeft w:val="640"/>
          <w:marRight w:val="0"/>
          <w:marTop w:val="0"/>
          <w:marBottom w:val="0"/>
          <w:divBdr>
            <w:top w:val="none" w:sz="0" w:space="0" w:color="auto"/>
            <w:left w:val="none" w:sz="0" w:space="0" w:color="auto"/>
            <w:bottom w:val="none" w:sz="0" w:space="0" w:color="auto"/>
            <w:right w:val="none" w:sz="0" w:space="0" w:color="auto"/>
          </w:divBdr>
        </w:div>
        <w:div w:id="696203077">
          <w:marLeft w:val="640"/>
          <w:marRight w:val="0"/>
          <w:marTop w:val="0"/>
          <w:marBottom w:val="0"/>
          <w:divBdr>
            <w:top w:val="none" w:sz="0" w:space="0" w:color="auto"/>
            <w:left w:val="none" w:sz="0" w:space="0" w:color="auto"/>
            <w:bottom w:val="none" w:sz="0" w:space="0" w:color="auto"/>
            <w:right w:val="none" w:sz="0" w:space="0" w:color="auto"/>
          </w:divBdr>
        </w:div>
      </w:divsChild>
    </w:div>
    <w:div w:id="928851814">
      <w:bodyDiv w:val="1"/>
      <w:marLeft w:val="0"/>
      <w:marRight w:val="0"/>
      <w:marTop w:val="0"/>
      <w:marBottom w:val="0"/>
      <w:divBdr>
        <w:top w:val="none" w:sz="0" w:space="0" w:color="auto"/>
        <w:left w:val="none" w:sz="0" w:space="0" w:color="auto"/>
        <w:bottom w:val="none" w:sz="0" w:space="0" w:color="auto"/>
        <w:right w:val="none" w:sz="0" w:space="0" w:color="auto"/>
      </w:divBdr>
      <w:divsChild>
        <w:div w:id="479738529">
          <w:marLeft w:val="640"/>
          <w:marRight w:val="0"/>
          <w:marTop w:val="0"/>
          <w:marBottom w:val="0"/>
          <w:divBdr>
            <w:top w:val="none" w:sz="0" w:space="0" w:color="auto"/>
            <w:left w:val="none" w:sz="0" w:space="0" w:color="auto"/>
            <w:bottom w:val="none" w:sz="0" w:space="0" w:color="auto"/>
            <w:right w:val="none" w:sz="0" w:space="0" w:color="auto"/>
          </w:divBdr>
        </w:div>
        <w:div w:id="1219780423">
          <w:marLeft w:val="640"/>
          <w:marRight w:val="0"/>
          <w:marTop w:val="0"/>
          <w:marBottom w:val="0"/>
          <w:divBdr>
            <w:top w:val="none" w:sz="0" w:space="0" w:color="auto"/>
            <w:left w:val="none" w:sz="0" w:space="0" w:color="auto"/>
            <w:bottom w:val="none" w:sz="0" w:space="0" w:color="auto"/>
            <w:right w:val="none" w:sz="0" w:space="0" w:color="auto"/>
          </w:divBdr>
        </w:div>
        <w:div w:id="1311397586">
          <w:marLeft w:val="640"/>
          <w:marRight w:val="0"/>
          <w:marTop w:val="0"/>
          <w:marBottom w:val="0"/>
          <w:divBdr>
            <w:top w:val="none" w:sz="0" w:space="0" w:color="auto"/>
            <w:left w:val="none" w:sz="0" w:space="0" w:color="auto"/>
            <w:bottom w:val="none" w:sz="0" w:space="0" w:color="auto"/>
            <w:right w:val="none" w:sz="0" w:space="0" w:color="auto"/>
          </w:divBdr>
        </w:div>
        <w:div w:id="775637659">
          <w:marLeft w:val="640"/>
          <w:marRight w:val="0"/>
          <w:marTop w:val="0"/>
          <w:marBottom w:val="0"/>
          <w:divBdr>
            <w:top w:val="none" w:sz="0" w:space="0" w:color="auto"/>
            <w:left w:val="none" w:sz="0" w:space="0" w:color="auto"/>
            <w:bottom w:val="none" w:sz="0" w:space="0" w:color="auto"/>
            <w:right w:val="none" w:sz="0" w:space="0" w:color="auto"/>
          </w:divBdr>
        </w:div>
        <w:div w:id="658194198">
          <w:marLeft w:val="640"/>
          <w:marRight w:val="0"/>
          <w:marTop w:val="0"/>
          <w:marBottom w:val="0"/>
          <w:divBdr>
            <w:top w:val="none" w:sz="0" w:space="0" w:color="auto"/>
            <w:left w:val="none" w:sz="0" w:space="0" w:color="auto"/>
            <w:bottom w:val="none" w:sz="0" w:space="0" w:color="auto"/>
            <w:right w:val="none" w:sz="0" w:space="0" w:color="auto"/>
          </w:divBdr>
        </w:div>
      </w:divsChild>
    </w:div>
    <w:div w:id="934243854">
      <w:bodyDiv w:val="1"/>
      <w:marLeft w:val="0"/>
      <w:marRight w:val="0"/>
      <w:marTop w:val="0"/>
      <w:marBottom w:val="0"/>
      <w:divBdr>
        <w:top w:val="none" w:sz="0" w:space="0" w:color="auto"/>
        <w:left w:val="none" w:sz="0" w:space="0" w:color="auto"/>
        <w:bottom w:val="none" w:sz="0" w:space="0" w:color="auto"/>
        <w:right w:val="none" w:sz="0" w:space="0" w:color="auto"/>
      </w:divBdr>
      <w:divsChild>
        <w:div w:id="776869078">
          <w:marLeft w:val="640"/>
          <w:marRight w:val="0"/>
          <w:marTop w:val="0"/>
          <w:marBottom w:val="0"/>
          <w:divBdr>
            <w:top w:val="none" w:sz="0" w:space="0" w:color="auto"/>
            <w:left w:val="none" w:sz="0" w:space="0" w:color="auto"/>
            <w:bottom w:val="none" w:sz="0" w:space="0" w:color="auto"/>
            <w:right w:val="none" w:sz="0" w:space="0" w:color="auto"/>
          </w:divBdr>
        </w:div>
        <w:div w:id="1887596149">
          <w:marLeft w:val="640"/>
          <w:marRight w:val="0"/>
          <w:marTop w:val="0"/>
          <w:marBottom w:val="0"/>
          <w:divBdr>
            <w:top w:val="none" w:sz="0" w:space="0" w:color="auto"/>
            <w:left w:val="none" w:sz="0" w:space="0" w:color="auto"/>
            <w:bottom w:val="none" w:sz="0" w:space="0" w:color="auto"/>
            <w:right w:val="none" w:sz="0" w:space="0" w:color="auto"/>
          </w:divBdr>
        </w:div>
        <w:div w:id="702441998">
          <w:marLeft w:val="640"/>
          <w:marRight w:val="0"/>
          <w:marTop w:val="0"/>
          <w:marBottom w:val="0"/>
          <w:divBdr>
            <w:top w:val="none" w:sz="0" w:space="0" w:color="auto"/>
            <w:left w:val="none" w:sz="0" w:space="0" w:color="auto"/>
            <w:bottom w:val="none" w:sz="0" w:space="0" w:color="auto"/>
            <w:right w:val="none" w:sz="0" w:space="0" w:color="auto"/>
          </w:divBdr>
        </w:div>
        <w:div w:id="693773145">
          <w:marLeft w:val="640"/>
          <w:marRight w:val="0"/>
          <w:marTop w:val="0"/>
          <w:marBottom w:val="0"/>
          <w:divBdr>
            <w:top w:val="none" w:sz="0" w:space="0" w:color="auto"/>
            <w:left w:val="none" w:sz="0" w:space="0" w:color="auto"/>
            <w:bottom w:val="none" w:sz="0" w:space="0" w:color="auto"/>
            <w:right w:val="none" w:sz="0" w:space="0" w:color="auto"/>
          </w:divBdr>
        </w:div>
        <w:div w:id="482083771">
          <w:marLeft w:val="640"/>
          <w:marRight w:val="0"/>
          <w:marTop w:val="0"/>
          <w:marBottom w:val="0"/>
          <w:divBdr>
            <w:top w:val="none" w:sz="0" w:space="0" w:color="auto"/>
            <w:left w:val="none" w:sz="0" w:space="0" w:color="auto"/>
            <w:bottom w:val="none" w:sz="0" w:space="0" w:color="auto"/>
            <w:right w:val="none" w:sz="0" w:space="0" w:color="auto"/>
          </w:divBdr>
        </w:div>
        <w:div w:id="1382944817">
          <w:marLeft w:val="640"/>
          <w:marRight w:val="0"/>
          <w:marTop w:val="0"/>
          <w:marBottom w:val="0"/>
          <w:divBdr>
            <w:top w:val="none" w:sz="0" w:space="0" w:color="auto"/>
            <w:left w:val="none" w:sz="0" w:space="0" w:color="auto"/>
            <w:bottom w:val="none" w:sz="0" w:space="0" w:color="auto"/>
            <w:right w:val="none" w:sz="0" w:space="0" w:color="auto"/>
          </w:divBdr>
        </w:div>
        <w:div w:id="671684009">
          <w:marLeft w:val="640"/>
          <w:marRight w:val="0"/>
          <w:marTop w:val="0"/>
          <w:marBottom w:val="0"/>
          <w:divBdr>
            <w:top w:val="none" w:sz="0" w:space="0" w:color="auto"/>
            <w:left w:val="none" w:sz="0" w:space="0" w:color="auto"/>
            <w:bottom w:val="none" w:sz="0" w:space="0" w:color="auto"/>
            <w:right w:val="none" w:sz="0" w:space="0" w:color="auto"/>
          </w:divBdr>
        </w:div>
        <w:div w:id="651645284">
          <w:marLeft w:val="640"/>
          <w:marRight w:val="0"/>
          <w:marTop w:val="0"/>
          <w:marBottom w:val="0"/>
          <w:divBdr>
            <w:top w:val="none" w:sz="0" w:space="0" w:color="auto"/>
            <w:left w:val="none" w:sz="0" w:space="0" w:color="auto"/>
            <w:bottom w:val="none" w:sz="0" w:space="0" w:color="auto"/>
            <w:right w:val="none" w:sz="0" w:space="0" w:color="auto"/>
          </w:divBdr>
        </w:div>
        <w:div w:id="2097707412">
          <w:marLeft w:val="640"/>
          <w:marRight w:val="0"/>
          <w:marTop w:val="0"/>
          <w:marBottom w:val="0"/>
          <w:divBdr>
            <w:top w:val="none" w:sz="0" w:space="0" w:color="auto"/>
            <w:left w:val="none" w:sz="0" w:space="0" w:color="auto"/>
            <w:bottom w:val="none" w:sz="0" w:space="0" w:color="auto"/>
            <w:right w:val="none" w:sz="0" w:space="0" w:color="auto"/>
          </w:divBdr>
        </w:div>
        <w:div w:id="514269217">
          <w:marLeft w:val="640"/>
          <w:marRight w:val="0"/>
          <w:marTop w:val="0"/>
          <w:marBottom w:val="0"/>
          <w:divBdr>
            <w:top w:val="none" w:sz="0" w:space="0" w:color="auto"/>
            <w:left w:val="none" w:sz="0" w:space="0" w:color="auto"/>
            <w:bottom w:val="none" w:sz="0" w:space="0" w:color="auto"/>
            <w:right w:val="none" w:sz="0" w:space="0" w:color="auto"/>
          </w:divBdr>
        </w:div>
      </w:divsChild>
    </w:div>
    <w:div w:id="1115825480">
      <w:bodyDiv w:val="1"/>
      <w:marLeft w:val="0"/>
      <w:marRight w:val="0"/>
      <w:marTop w:val="0"/>
      <w:marBottom w:val="0"/>
      <w:divBdr>
        <w:top w:val="none" w:sz="0" w:space="0" w:color="auto"/>
        <w:left w:val="none" w:sz="0" w:space="0" w:color="auto"/>
        <w:bottom w:val="none" w:sz="0" w:space="0" w:color="auto"/>
        <w:right w:val="none" w:sz="0" w:space="0" w:color="auto"/>
      </w:divBdr>
      <w:divsChild>
        <w:div w:id="179322443">
          <w:marLeft w:val="640"/>
          <w:marRight w:val="0"/>
          <w:marTop w:val="0"/>
          <w:marBottom w:val="0"/>
          <w:divBdr>
            <w:top w:val="none" w:sz="0" w:space="0" w:color="auto"/>
            <w:left w:val="none" w:sz="0" w:space="0" w:color="auto"/>
            <w:bottom w:val="none" w:sz="0" w:space="0" w:color="auto"/>
            <w:right w:val="none" w:sz="0" w:space="0" w:color="auto"/>
          </w:divBdr>
        </w:div>
        <w:div w:id="1827892321">
          <w:marLeft w:val="640"/>
          <w:marRight w:val="0"/>
          <w:marTop w:val="0"/>
          <w:marBottom w:val="0"/>
          <w:divBdr>
            <w:top w:val="none" w:sz="0" w:space="0" w:color="auto"/>
            <w:left w:val="none" w:sz="0" w:space="0" w:color="auto"/>
            <w:bottom w:val="none" w:sz="0" w:space="0" w:color="auto"/>
            <w:right w:val="none" w:sz="0" w:space="0" w:color="auto"/>
          </w:divBdr>
        </w:div>
        <w:div w:id="1569731245">
          <w:marLeft w:val="640"/>
          <w:marRight w:val="0"/>
          <w:marTop w:val="0"/>
          <w:marBottom w:val="0"/>
          <w:divBdr>
            <w:top w:val="none" w:sz="0" w:space="0" w:color="auto"/>
            <w:left w:val="none" w:sz="0" w:space="0" w:color="auto"/>
            <w:bottom w:val="none" w:sz="0" w:space="0" w:color="auto"/>
            <w:right w:val="none" w:sz="0" w:space="0" w:color="auto"/>
          </w:divBdr>
        </w:div>
        <w:div w:id="77873195">
          <w:marLeft w:val="640"/>
          <w:marRight w:val="0"/>
          <w:marTop w:val="0"/>
          <w:marBottom w:val="0"/>
          <w:divBdr>
            <w:top w:val="none" w:sz="0" w:space="0" w:color="auto"/>
            <w:left w:val="none" w:sz="0" w:space="0" w:color="auto"/>
            <w:bottom w:val="none" w:sz="0" w:space="0" w:color="auto"/>
            <w:right w:val="none" w:sz="0" w:space="0" w:color="auto"/>
          </w:divBdr>
        </w:div>
        <w:div w:id="1282877388">
          <w:marLeft w:val="640"/>
          <w:marRight w:val="0"/>
          <w:marTop w:val="0"/>
          <w:marBottom w:val="0"/>
          <w:divBdr>
            <w:top w:val="none" w:sz="0" w:space="0" w:color="auto"/>
            <w:left w:val="none" w:sz="0" w:space="0" w:color="auto"/>
            <w:bottom w:val="none" w:sz="0" w:space="0" w:color="auto"/>
            <w:right w:val="none" w:sz="0" w:space="0" w:color="auto"/>
          </w:divBdr>
        </w:div>
        <w:div w:id="1768387877">
          <w:marLeft w:val="640"/>
          <w:marRight w:val="0"/>
          <w:marTop w:val="0"/>
          <w:marBottom w:val="0"/>
          <w:divBdr>
            <w:top w:val="none" w:sz="0" w:space="0" w:color="auto"/>
            <w:left w:val="none" w:sz="0" w:space="0" w:color="auto"/>
            <w:bottom w:val="none" w:sz="0" w:space="0" w:color="auto"/>
            <w:right w:val="none" w:sz="0" w:space="0" w:color="auto"/>
          </w:divBdr>
        </w:div>
        <w:div w:id="2095784548">
          <w:marLeft w:val="640"/>
          <w:marRight w:val="0"/>
          <w:marTop w:val="0"/>
          <w:marBottom w:val="0"/>
          <w:divBdr>
            <w:top w:val="none" w:sz="0" w:space="0" w:color="auto"/>
            <w:left w:val="none" w:sz="0" w:space="0" w:color="auto"/>
            <w:bottom w:val="none" w:sz="0" w:space="0" w:color="auto"/>
            <w:right w:val="none" w:sz="0" w:space="0" w:color="auto"/>
          </w:divBdr>
        </w:div>
      </w:divsChild>
    </w:div>
    <w:div w:id="1169372073">
      <w:bodyDiv w:val="1"/>
      <w:marLeft w:val="0"/>
      <w:marRight w:val="0"/>
      <w:marTop w:val="0"/>
      <w:marBottom w:val="0"/>
      <w:divBdr>
        <w:top w:val="none" w:sz="0" w:space="0" w:color="auto"/>
        <w:left w:val="none" w:sz="0" w:space="0" w:color="auto"/>
        <w:bottom w:val="none" w:sz="0" w:space="0" w:color="auto"/>
        <w:right w:val="none" w:sz="0" w:space="0" w:color="auto"/>
      </w:divBdr>
      <w:divsChild>
        <w:div w:id="546141092">
          <w:marLeft w:val="640"/>
          <w:marRight w:val="0"/>
          <w:marTop w:val="0"/>
          <w:marBottom w:val="0"/>
          <w:divBdr>
            <w:top w:val="none" w:sz="0" w:space="0" w:color="auto"/>
            <w:left w:val="none" w:sz="0" w:space="0" w:color="auto"/>
            <w:bottom w:val="none" w:sz="0" w:space="0" w:color="auto"/>
            <w:right w:val="none" w:sz="0" w:space="0" w:color="auto"/>
          </w:divBdr>
        </w:div>
        <w:div w:id="1535918917">
          <w:marLeft w:val="640"/>
          <w:marRight w:val="0"/>
          <w:marTop w:val="0"/>
          <w:marBottom w:val="0"/>
          <w:divBdr>
            <w:top w:val="none" w:sz="0" w:space="0" w:color="auto"/>
            <w:left w:val="none" w:sz="0" w:space="0" w:color="auto"/>
            <w:bottom w:val="none" w:sz="0" w:space="0" w:color="auto"/>
            <w:right w:val="none" w:sz="0" w:space="0" w:color="auto"/>
          </w:divBdr>
        </w:div>
        <w:div w:id="122431779">
          <w:marLeft w:val="640"/>
          <w:marRight w:val="0"/>
          <w:marTop w:val="0"/>
          <w:marBottom w:val="0"/>
          <w:divBdr>
            <w:top w:val="none" w:sz="0" w:space="0" w:color="auto"/>
            <w:left w:val="none" w:sz="0" w:space="0" w:color="auto"/>
            <w:bottom w:val="none" w:sz="0" w:space="0" w:color="auto"/>
            <w:right w:val="none" w:sz="0" w:space="0" w:color="auto"/>
          </w:divBdr>
        </w:div>
        <w:div w:id="442188612">
          <w:marLeft w:val="640"/>
          <w:marRight w:val="0"/>
          <w:marTop w:val="0"/>
          <w:marBottom w:val="0"/>
          <w:divBdr>
            <w:top w:val="none" w:sz="0" w:space="0" w:color="auto"/>
            <w:left w:val="none" w:sz="0" w:space="0" w:color="auto"/>
            <w:bottom w:val="none" w:sz="0" w:space="0" w:color="auto"/>
            <w:right w:val="none" w:sz="0" w:space="0" w:color="auto"/>
          </w:divBdr>
        </w:div>
        <w:div w:id="1455438621">
          <w:marLeft w:val="640"/>
          <w:marRight w:val="0"/>
          <w:marTop w:val="0"/>
          <w:marBottom w:val="0"/>
          <w:divBdr>
            <w:top w:val="none" w:sz="0" w:space="0" w:color="auto"/>
            <w:left w:val="none" w:sz="0" w:space="0" w:color="auto"/>
            <w:bottom w:val="none" w:sz="0" w:space="0" w:color="auto"/>
            <w:right w:val="none" w:sz="0" w:space="0" w:color="auto"/>
          </w:divBdr>
        </w:div>
        <w:div w:id="1952738377">
          <w:marLeft w:val="640"/>
          <w:marRight w:val="0"/>
          <w:marTop w:val="0"/>
          <w:marBottom w:val="0"/>
          <w:divBdr>
            <w:top w:val="none" w:sz="0" w:space="0" w:color="auto"/>
            <w:left w:val="none" w:sz="0" w:space="0" w:color="auto"/>
            <w:bottom w:val="none" w:sz="0" w:space="0" w:color="auto"/>
            <w:right w:val="none" w:sz="0" w:space="0" w:color="auto"/>
          </w:divBdr>
        </w:div>
        <w:div w:id="1048921331">
          <w:marLeft w:val="640"/>
          <w:marRight w:val="0"/>
          <w:marTop w:val="0"/>
          <w:marBottom w:val="0"/>
          <w:divBdr>
            <w:top w:val="none" w:sz="0" w:space="0" w:color="auto"/>
            <w:left w:val="none" w:sz="0" w:space="0" w:color="auto"/>
            <w:bottom w:val="none" w:sz="0" w:space="0" w:color="auto"/>
            <w:right w:val="none" w:sz="0" w:space="0" w:color="auto"/>
          </w:divBdr>
        </w:div>
        <w:div w:id="1650944031">
          <w:marLeft w:val="640"/>
          <w:marRight w:val="0"/>
          <w:marTop w:val="0"/>
          <w:marBottom w:val="0"/>
          <w:divBdr>
            <w:top w:val="none" w:sz="0" w:space="0" w:color="auto"/>
            <w:left w:val="none" w:sz="0" w:space="0" w:color="auto"/>
            <w:bottom w:val="none" w:sz="0" w:space="0" w:color="auto"/>
            <w:right w:val="none" w:sz="0" w:space="0" w:color="auto"/>
          </w:divBdr>
        </w:div>
        <w:div w:id="2008556552">
          <w:marLeft w:val="640"/>
          <w:marRight w:val="0"/>
          <w:marTop w:val="0"/>
          <w:marBottom w:val="0"/>
          <w:divBdr>
            <w:top w:val="none" w:sz="0" w:space="0" w:color="auto"/>
            <w:left w:val="none" w:sz="0" w:space="0" w:color="auto"/>
            <w:bottom w:val="none" w:sz="0" w:space="0" w:color="auto"/>
            <w:right w:val="none" w:sz="0" w:space="0" w:color="auto"/>
          </w:divBdr>
        </w:div>
        <w:div w:id="346758994">
          <w:marLeft w:val="640"/>
          <w:marRight w:val="0"/>
          <w:marTop w:val="0"/>
          <w:marBottom w:val="0"/>
          <w:divBdr>
            <w:top w:val="none" w:sz="0" w:space="0" w:color="auto"/>
            <w:left w:val="none" w:sz="0" w:space="0" w:color="auto"/>
            <w:bottom w:val="none" w:sz="0" w:space="0" w:color="auto"/>
            <w:right w:val="none" w:sz="0" w:space="0" w:color="auto"/>
          </w:divBdr>
        </w:div>
      </w:divsChild>
    </w:div>
    <w:div w:id="1333610177">
      <w:bodyDiv w:val="1"/>
      <w:marLeft w:val="0"/>
      <w:marRight w:val="0"/>
      <w:marTop w:val="0"/>
      <w:marBottom w:val="0"/>
      <w:divBdr>
        <w:top w:val="none" w:sz="0" w:space="0" w:color="auto"/>
        <w:left w:val="none" w:sz="0" w:space="0" w:color="auto"/>
        <w:bottom w:val="none" w:sz="0" w:space="0" w:color="auto"/>
        <w:right w:val="none" w:sz="0" w:space="0" w:color="auto"/>
      </w:divBdr>
      <w:divsChild>
        <w:div w:id="958410369">
          <w:marLeft w:val="640"/>
          <w:marRight w:val="0"/>
          <w:marTop w:val="0"/>
          <w:marBottom w:val="0"/>
          <w:divBdr>
            <w:top w:val="none" w:sz="0" w:space="0" w:color="auto"/>
            <w:left w:val="none" w:sz="0" w:space="0" w:color="auto"/>
            <w:bottom w:val="none" w:sz="0" w:space="0" w:color="auto"/>
            <w:right w:val="none" w:sz="0" w:space="0" w:color="auto"/>
          </w:divBdr>
        </w:div>
        <w:div w:id="1304654070">
          <w:marLeft w:val="640"/>
          <w:marRight w:val="0"/>
          <w:marTop w:val="0"/>
          <w:marBottom w:val="0"/>
          <w:divBdr>
            <w:top w:val="none" w:sz="0" w:space="0" w:color="auto"/>
            <w:left w:val="none" w:sz="0" w:space="0" w:color="auto"/>
            <w:bottom w:val="none" w:sz="0" w:space="0" w:color="auto"/>
            <w:right w:val="none" w:sz="0" w:space="0" w:color="auto"/>
          </w:divBdr>
        </w:div>
      </w:divsChild>
    </w:div>
    <w:div w:id="1416364848">
      <w:bodyDiv w:val="1"/>
      <w:marLeft w:val="0"/>
      <w:marRight w:val="0"/>
      <w:marTop w:val="0"/>
      <w:marBottom w:val="0"/>
      <w:divBdr>
        <w:top w:val="none" w:sz="0" w:space="0" w:color="auto"/>
        <w:left w:val="none" w:sz="0" w:space="0" w:color="auto"/>
        <w:bottom w:val="none" w:sz="0" w:space="0" w:color="auto"/>
        <w:right w:val="none" w:sz="0" w:space="0" w:color="auto"/>
      </w:divBdr>
    </w:div>
    <w:div w:id="1495024930">
      <w:bodyDiv w:val="1"/>
      <w:marLeft w:val="0"/>
      <w:marRight w:val="0"/>
      <w:marTop w:val="0"/>
      <w:marBottom w:val="0"/>
      <w:divBdr>
        <w:top w:val="none" w:sz="0" w:space="0" w:color="auto"/>
        <w:left w:val="none" w:sz="0" w:space="0" w:color="auto"/>
        <w:bottom w:val="none" w:sz="0" w:space="0" w:color="auto"/>
        <w:right w:val="none" w:sz="0" w:space="0" w:color="auto"/>
      </w:divBdr>
    </w:div>
    <w:div w:id="1500346765">
      <w:bodyDiv w:val="1"/>
      <w:marLeft w:val="0"/>
      <w:marRight w:val="0"/>
      <w:marTop w:val="0"/>
      <w:marBottom w:val="0"/>
      <w:divBdr>
        <w:top w:val="none" w:sz="0" w:space="0" w:color="auto"/>
        <w:left w:val="none" w:sz="0" w:space="0" w:color="auto"/>
        <w:bottom w:val="none" w:sz="0" w:space="0" w:color="auto"/>
        <w:right w:val="none" w:sz="0" w:space="0" w:color="auto"/>
      </w:divBdr>
      <w:divsChild>
        <w:div w:id="153036191">
          <w:marLeft w:val="640"/>
          <w:marRight w:val="0"/>
          <w:marTop w:val="0"/>
          <w:marBottom w:val="0"/>
          <w:divBdr>
            <w:top w:val="none" w:sz="0" w:space="0" w:color="auto"/>
            <w:left w:val="none" w:sz="0" w:space="0" w:color="auto"/>
            <w:bottom w:val="none" w:sz="0" w:space="0" w:color="auto"/>
            <w:right w:val="none" w:sz="0" w:space="0" w:color="auto"/>
          </w:divBdr>
        </w:div>
        <w:div w:id="1425607314">
          <w:marLeft w:val="640"/>
          <w:marRight w:val="0"/>
          <w:marTop w:val="0"/>
          <w:marBottom w:val="0"/>
          <w:divBdr>
            <w:top w:val="none" w:sz="0" w:space="0" w:color="auto"/>
            <w:left w:val="none" w:sz="0" w:space="0" w:color="auto"/>
            <w:bottom w:val="none" w:sz="0" w:space="0" w:color="auto"/>
            <w:right w:val="none" w:sz="0" w:space="0" w:color="auto"/>
          </w:divBdr>
        </w:div>
        <w:div w:id="571352363">
          <w:marLeft w:val="640"/>
          <w:marRight w:val="0"/>
          <w:marTop w:val="0"/>
          <w:marBottom w:val="0"/>
          <w:divBdr>
            <w:top w:val="none" w:sz="0" w:space="0" w:color="auto"/>
            <w:left w:val="none" w:sz="0" w:space="0" w:color="auto"/>
            <w:bottom w:val="none" w:sz="0" w:space="0" w:color="auto"/>
            <w:right w:val="none" w:sz="0" w:space="0" w:color="auto"/>
          </w:divBdr>
        </w:div>
        <w:div w:id="599876383">
          <w:marLeft w:val="640"/>
          <w:marRight w:val="0"/>
          <w:marTop w:val="0"/>
          <w:marBottom w:val="0"/>
          <w:divBdr>
            <w:top w:val="none" w:sz="0" w:space="0" w:color="auto"/>
            <w:left w:val="none" w:sz="0" w:space="0" w:color="auto"/>
            <w:bottom w:val="none" w:sz="0" w:space="0" w:color="auto"/>
            <w:right w:val="none" w:sz="0" w:space="0" w:color="auto"/>
          </w:divBdr>
        </w:div>
        <w:div w:id="1906329561">
          <w:marLeft w:val="640"/>
          <w:marRight w:val="0"/>
          <w:marTop w:val="0"/>
          <w:marBottom w:val="0"/>
          <w:divBdr>
            <w:top w:val="none" w:sz="0" w:space="0" w:color="auto"/>
            <w:left w:val="none" w:sz="0" w:space="0" w:color="auto"/>
            <w:bottom w:val="none" w:sz="0" w:space="0" w:color="auto"/>
            <w:right w:val="none" w:sz="0" w:space="0" w:color="auto"/>
          </w:divBdr>
        </w:div>
        <w:div w:id="2010713944">
          <w:marLeft w:val="640"/>
          <w:marRight w:val="0"/>
          <w:marTop w:val="0"/>
          <w:marBottom w:val="0"/>
          <w:divBdr>
            <w:top w:val="none" w:sz="0" w:space="0" w:color="auto"/>
            <w:left w:val="none" w:sz="0" w:space="0" w:color="auto"/>
            <w:bottom w:val="none" w:sz="0" w:space="0" w:color="auto"/>
            <w:right w:val="none" w:sz="0" w:space="0" w:color="auto"/>
          </w:divBdr>
        </w:div>
      </w:divsChild>
    </w:div>
    <w:div w:id="1501967374">
      <w:bodyDiv w:val="1"/>
      <w:marLeft w:val="0"/>
      <w:marRight w:val="0"/>
      <w:marTop w:val="0"/>
      <w:marBottom w:val="0"/>
      <w:divBdr>
        <w:top w:val="none" w:sz="0" w:space="0" w:color="auto"/>
        <w:left w:val="none" w:sz="0" w:space="0" w:color="auto"/>
        <w:bottom w:val="none" w:sz="0" w:space="0" w:color="auto"/>
        <w:right w:val="none" w:sz="0" w:space="0" w:color="auto"/>
      </w:divBdr>
      <w:divsChild>
        <w:div w:id="2131127023">
          <w:marLeft w:val="640"/>
          <w:marRight w:val="0"/>
          <w:marTop w:val="0"/>
          <w:marBottom w:val="0"/>
          <w:divBdr>
            <w:top w:val="none" w:sz="0" w:space="0" w:color="auto"/>
            <w:left w:val="none" w:sz="0" w:space="0" w:color="auto"/>
            <w:bottom w:val="none" w:sz="0" w:space="0" w:color="auto"/>
            <w:right w:val="none" w:sz="0" w:space="0" w:color="auto"/>
          </w:divBdr>
        </w:div>
        <w:div w:id="1300265393">
          <w:marLeft w:val="640"/>
          <w:marRight w:val="0"/>
          <w:marTop w:val="0"/>
          <w:marBottom w:val="0"/>
          <w:divBdr>
            <w:top w:val="none" w:sz="0" w:space="0" w:color="auto"/>
            <w:left w:val="none" w:sz="0" w:space="0" w:color="auto"/>
            <w:bottom w:val="none" w:sz="0" w:space="0" w:color="auto"/>
            <w:right w:val="none" w:sz="0" w:space="0" w:color="auto"/>
          </w:divBdr>
        </w:div>
        <w:div w:id="808130745">
          <w:marLeft w:val="640"/>
          <w:marRight w:val="0"/>
          <w:marTop w:val="0"/>
          <w:marBottom w:val="0"/>
          <w:divBdr>
            <w:top w:val="none" w:sz="0" w:space="0" w:color="auto"/>
            <w:left w:val="none" w:sz="0" w:space="0" w:color="auto"/>
            <w:bottom w:val="none" w:sz="0" w:space="0" w:color="auto"/>
            <w:right w:val="none" w:sz="0" w:space="0" w:color="auto"/>
          </w:divBdr>
        </w:div>
        <w:div w:id="1859538857">
          <w:marLeft w:val="640"/>
          <w:marRight w:val="0"/>
          <w:marTop w:val="0"/>
          <w:marBottom w:val="0"/>
          <w:divBdr>
            <w:top w:val="none" w:sz="0" w:space="0" w:color="auto"/>
            <w:left w:val="none" w:sz="0" w:space="0" w:color="auto"/>
            <w:bottom w:val="none" w:sz="0" w:space="0" w:color="auto"/>
            <w:right w:val="none" w:sz="0" w:space="0" w:color="auto"/>
          </w:divBdr>
        </w:div>
      </w:divsChild>
    </w:div>
    <w:div w:id="1587226097">
      <w:bodyDiv w:val="1"/>
      <w:marLeft w:val="0"/>
      <w:marRight w:val="0"/>
      <w:marTop w:val="0"/>
      <w:marBottom w:val="0"/>
      <w:divBdr>
        <w:top w:val="none" w:sz="0" w:space="0" w:color="auto"/>
        <w:left w:val="none" w:sz="0" w:space="0" w:color="auto"/>
        <w:bottom w:val="none" w:sz="0" w:space="0" w:color="auto"/>
        <w:right w:val="none" w:sz="0" w:space="0" w:color="auto"/>
      </w:divBdr>
      <w:divsChild>
        <w:div w:id="1330906352">
          <w:marLeft w:val="640"/>
          <w:marRight w:val="0"/>
          <w:marTop w:val="0"/>
          <w:marBottom w:val="0"/>
          <w:divBdr>
            <w:top w:val="none" w:sz="0" w:space="0" w:color="auto"/>
            <w:left w:val="none" w:sz="0" w:space="0" w:color="auto"/>
            <w:bottom w:val="none" w:sz="0" w:space="0" w:color="auto"/>
            <w:right w:val="none" w:sz="0" w:space="0" w:color="auto"/>
          </w:divBdr>
        </w:div>
        <w:div w:id="1056778016">
          <w:marLeft w:val="640"/>
          <w:marRight w:val="0"/>
          <w:marTop w:val="0"/>
          <w:marBottom w:val="0"/>
          <w:divBdr>
            <w:top w:val="none" w:sz="0" w:space="0" w:color="auto"/>
            <w:left w:val="none" w:sz="0" w:space="0" w:color="auto"/>
            <w:bottom w:val="none" w:sz="0" w:space="0" w:color="auto"/>
            <w:right w:val="none" w:sz="0" w:space="0" w:color="auto"/>
          </w:divBdr>
        </w:div>
      </w:divsChild>
    </w:div>
    <w:div w:id="1635981280">
      <w:bodyDiv w:val="1"/>
      <w:marLeft w:val="0"/>
      <w:marRight w:val="0"/>
      <w:marTop w:val="0"/>
      <w:marBottom w:val="0"/>
      <w:divBdr>
        <w:top w:val="none" w:sz="0" w:space="0" w:color="auto"/>
        <w:left w:val="none" w:sz="0" w:space="0" w:color="auto"/>
        <w:bottom w:val="none" w:sz="0" w:space="0" w:color="auto"/>
        <w:right w:val="none" w:sz="0" w:space="0" w:color="auto"/>
      </w:divBdr>
      <w:divsChild>
        <w:div w:id="155390043">
          <w:marLeft w:val="640"/>
          <w:marRight w:val="0"/>
          <w:marTop w:val="0"/>
          <w:marBottom w:val="0"/>
          <w:divBdr>
            <w:top w:val="none" w:sz="0" w:space="0" w:color="auto"/>
            <w:left w:val="none" w:sz="0" w:space="0" w:color="auto"/>
            <w:bottom w:val="none" w:sz="0" w:space="0" w:color="auto"/>
            <w:right w:val="none" w:sz="0" w:space="0" w:color="auto"/>
          </w:divBdr>
        </w:div>
        <w:div w:id="717049209">
          <w:marLeft w:val="640"/>
          <w:marRight w:val="0"/>
          <w:marTop w:val="0"/>
          <w:marBottom w:val="0"/>
          <w:divBdr>
            <w:top w:val="none" w:sz="0" w:space="0" w:color="auto"/>
            <w:left w:val="none" w:sz="0" w:space="0" w:color="auto"/>
            <w:bottom w:val="none" w:sz="0" w:space="0" w:color="auto"/>
            <w:right w:val="none" w:sz="0" w:space="0" w:color="auto"/>
          </w:divBdr>
        </w:div>
        <w:div w:id="1118597198">
          <w:marLeft w:val="640"/>
          <w:marRight w:val="0"/>
          <w:marTop w:val="0"/>
          <w:marBottom w:val="0"/>
          <w:divBdr>
            <w:top w:val="none" w:sz="0" w:space="0" w:color="auto"/>
            <w:left w:val="none" w:sz="0" w:space="0" w:color="auto"/>
            <w:bottom w:val="none" w:sz="0" w:space="0" w:color="auto"/>
            <w:right w:val="none" w:sz="0" w:space="0" w:color="auto"/>
          </w:divBdr>
        </w:div>
        <w:div w:id="1355376454">
          <w:marLeft w:val="640"/>
          <w:marRight w:val="0"/>
          <w:marTop w:val="0"/>
          <w:marBottom w:val="0"/>
          <w:divBdr>
            <w:top w:val="none" w:sz="0" w:space="0" w:color="auto"/>
            <w:left w:val="none" w:sz="0" w:space="0" w:color="auto"/>
            <w:bottom w:val="none" w:sz="0" w:space="0" w:color="auto"/>
            <w:right w:val="none" w:sz="0" w:space="0" w:color="auto"/>
          </w:divBdr>
        </w:div>
        <w:div w:id="2031643099">
          <w:marLeft w:val="640"/>
          <w:marRight w:val="0"/>
          <w:marTop w:val="0"/>
          <w:marBottom w:val="0"/>
          <w:divBdr>
            <w:top w:val="none" w:sz="0" w:space="0" w:color="auto"/>
            <w:left w:val="none" w:sz="0" w:space="0" w:color="auto"/>
            <w:bottom w:val="none" w:sz="0" w:space="0" w:color="auto"/>
            <w:right w:val="none" w:sz="0" w:space="0" w:color="auto"/>
          </w:divBdr>
        </w:div>
        <w:div w:id="631521457">
          <w:marLeft w:val="640"/>
          <w:marRight w:val="0"/>
          <w:marTop w:val="0"/>
          <w:marBottom w:val="0"/>
          <w:divBdr>
            <w:top w:val="none" w:sz="0" w:space="0" w:color="auto"/>
            <w:left w:val="none" w:sz="0" w:space="0" w:color="auto"/>
            <w:bottom w:val="none" w:sz="0" w:space="0" w:color="auto"/>
            <w:right w:val="none" w:sz="0" w:space="0" w:color="auto"/>
          </w:divBdr>
        </w:div>
        <w:div w:id="1049836368">
          <w:marLeft w:val="640"/>
          <w:marRight w:val="0"/>
          <w:marTop w:val="0"/>
          <w:marBottom w:val="0"/>
          <w:divBdr>
            <w:top w:val="none" w:sz="0" w:space="0" w:color="auto"/>
            <w:left w:val="none" w:sz="0" w:space="0" w:color="auto"/>
            <w:bottom w:val="none" w:sz="0" w:space="0" w:color="auto"/>
            <w:right w:val="none" w:sz="0" w:space="0" w:color="auto"/>
          </w:divBdr>
        </w:div>
        <w:div w:id="394622050">
          <w:marLeft w:val="640"/>
          <w:marRight w:val="0"/>
          <w:marTop w:val="0"/>
          <w:marBottom w:val="0"/>
          <w:divBdr>
            <w:top w:val="none" w:sz="0" w:space="0" w:color="auto"/>
            <w:left w:val="none" w:sz="0" w:space="0" w:color="auto"/>
            <w:bottom w:val="none" w:sz="0" w:space="0" w:color="auto"/>
            <w:right w:val="none" w:sz="0" w:space="0" w:color="auto"/>
          </w:divBdr>
        </w:div>
        <w:div w:id="1415935583">
          <w:marLeft w:val="640"/>
          <w:marRight w:val="0"/>
          <w:marTop w:val="0"/>
          <w:marBottom w:val="0"/>
          <w:divBdr>
            <w:top w:val="none" w:sz="0" w:space="0" w:color="auto"/>
            <w:left w:val="none" w:sz="0" w:space="0" w:color="auto"/>
            <w:bottom w:val="none" w:sz="0" w:space="0" w:color="auto"/>
            <w:right w:val="none" w:sz="0" w:space="0" w:color="auto"/>
          </w:divBdr>
        </w:div>
        <w:div w:id="1720133002">
          <w:marLeft w:val="640"/>
          <w:marRight w:val="0"/>
          <w:marTop w:val="0"/>
          <w:marBottom w:val="0"/>
          <w:divBdr>
            <w:top w:val="none" w:sz="0" w:space="0" w:color="auto"/>
            <w:left w:val="none" w:sz="0" w:space="0" w:color="auto"/>
            <w:bottom w:val="none" w:sz="0" w:space="0" w:color="auto"/>
            <w:right w:val="none" w:sz="0" w:space="0" w:color="auto"/>
          </w:divBdr>
        </w:div>
      </w:divsChild>
    </w:div>
    <w:div w:id="1953394393">
      <w:bodyDiv w:val="1"/>
      <w:marLeft w:val="0"/>
      <w:marRight w:val="0"/>
      <w:marTop w:val="0"/>
      <w:marBottom w:val="0"/>
      <w:divBdr>
        <w:top w:val="none" w:sz="0" w:space="0" w:color="auto"/>
        <w:left w:val="none" w:sz="0" w:space="0" w:color="auto"/>
        <w:bottom w:val="none" w:sz="0" w:space="0" w:color="auto"/>
        <w:right w:val="none" w:sz="0" w:space="0" w:color="auto"/>
      </w:divBdr>
      <w:divsChild>
        <w:div w:id="1509054174">
          <w:marLeft w:val="640"/>
          <w:marRight w:val="0"/>
          <w:marTop w:val="0"/>
          <w:marBottom w:val="0"/>
          <w:divBdr>
            <w:top w:val="none" w:sz="0" w:space="0" w:color="auto"/>
            <w:left w:val="none" w:sz="0" w:space="0" w:color="auto"/>
            <w:bottom w:val="none" w:sz="0" w:space="0" w:color="auto"/>
            <w:right w:val="none" w:sz="0" w:space="0" w:color="auto"/>
          </w:divBdr>
        </w:div>
        <w:div w:id="1140465854">
          <w:marLeft w:val="640"/>
          <w:marRight w:val="0"/>
          <w:marTop w:val="0"/>
          <w:marBottom w:val="0"/>
          <w:divBdr>
            <w:top w:val="none" w:sz="0" w:space="0" w:color="auto"/>
            <w:left w:val="none" w:sz="0" w:space="0" w:color="auto"/>
            <w:bottom w:val="none" w:sz="0" w:space="0" w:color="auto"/>
            <w:right w:val="none" w:sz="0" w:space="0" w:color="auto"/>
          </w:divBdr>
        </w:div>
        <w:div w:id="505367140">
          <w:marLeft w:val="640"/>
          <w:marRight w:val="0"/>
          <w:marTop w:val="0"/>
          <w:marBottom w:val="0"/>
          <w:divBdr>
            <w:top w:val="none" w:sz="0" w:space="0" w:color="auto"/>
            <w:left w:val="none" w:sz="0" w:space="0" w:color="auto"/>
            <w:bottom w:val="none" w:sz="0" w:space="0" w:color="auto"/>
            <w:right w:val="none" w:sz="0" w:space="0" w:color="auto"/>
          </w:divBdr>
        </w:div>
      </w:divsChild>
    </w:div>
    <w:div w:id="1966423645">
      <w:bodyDiv w:val="1"/>
      <w:marLeft w:val="0"/>
      <w:marRight w:val="0"/>
      <w:marTop w:val="0"/>
      <w:marBottom w:val="0"/>
      <w:divBdr>
        <w:top w:val="none" w:sz="0" w:space="0" w:color="auto"/>
        <w:left w:val="none" w:sz="0" w:space="0" w:color="auto"/>
        <w:bottom w:val="none" w:sz="0" w:space="0" w:color="auto"/>
        <w:right w:val="none" w:sz="0" w:space="0" w:color="auto"/>
      </w:divBdr>
      <w:divsChild>
        <w:div w:id="25061176">
          <w:marLeft w:val="640"/>
          <w:marRight w:val="0"/>
          <w:marTop w:val="0"/>
          <w:marBottom w:val="0"/>
          <w:divBdr>
            <w:top w:val="none" w:sz="0" w:space="0" w:color="auto"/>
            <w:left w:val="none" w:sz="0" w:space="0" w:color="auto"/>
            <w:bottom w:val="none" w:sz="0" w:space="0" w:color="auto"/>
            <w:right w:val="none" w:sz="0" w:space="0" w:color="auto"/>
          </w:divBdr>
        </w:div>
      </w:divsChild>
    </w:div>
    <w:div w:id="2066181170">
      <w:bodyDiv w:val="1"/>
      <w:marLeft w:val="0"/>
      <w:marRight w:val="0"/>
      <w:marTop w:val="0"/>
      <w:marBottom w:val="0"/>
      <w:divBdr>
        <w:top w:val="none" w:sz="0" w:space="0" w:color="auto"/>
        <w:left w:val="none" w:sz="0" w:space="0" w:color="auto"/>
        <w:bottom w:val="none" w:sz="0" w:space="0" w:color="auto"/>
        <w:right w:val="none" w:sz="0" w:space="0" w:color="auto"/>
      </w:divBdr>
      <w:divsChild>
        <w:div w:id="1163467170">
          <w:marLeft w:val="640"/>
          <w:marRight w:val="0"/>
          <w:marTop w:val="0"/>
          <w:marBottom w:val="0"/>
          <w:divBdr>
            <w:top w:val="none" w:sz="0" w:space="0" w:color="auto"/>
            <w:left w:val="none" w:sz="0" w:space="0" w:color="auto"/>
            <w:bottom w:val="none" w:sz="0" w:space="0" w:color="auto"/>
            <w:right w:val="none" w:sz="0" w:space="0" w:color="auto"/>
          </w:divBdr>
        </w:div>
        <w:div w:id="1746410870">
          <w:marLeft w:val="640"/>
          <w:marRight w:val="0"/>
          <w:marTop w:val="0"/>
          <w:marBottom w:val="0"/>
          <w:divBdr>
            <w:top w:val="none" w:sz="0" w:space="0" w:color="auto"/>
            <w:left w:val="none" w:sz="0" w:space="0" w:color="auto"/>
            <w:bottom w:val="none" w:sz="0" w:space="0" w:color="auto"/>
            <w:right w:val="none" w:sz="0" w:space="0" w:color="auto"/>
          </w:divBdr>
        </w:div>
        <w:div w:id="9917977">
          <w:marLeft w:val="640"/>
          <w:marRight w:val="0"/>
          <w:marTop w:val="0"/>
          <w:marBottom w:val="0"/>
          <w:divBdr>
            <w:top w:val="none" w:sz="0" w:space="0" w:color="auto"/>
            <w:left w:val="none" w:sz="0" w:space="0" w:color="auto"/>
            <w:bottom w:val="none" w:sz="0" w:space="0" w:color="auto"/>
            <w:right w:val="none" w:sz="0" w:space="0" w:color="auto"/>
          </w:divBdr>
        </w:div>
        <w:div w:id="427046650">
          <w:marLeft w:val="640"/>
          <w:marRight w:val="0"/>
          <w:marTop w:val="0"/>
          <w:marBottom w:val="0"/>
          <w:divBdr>
            <w:top w:val="none" w:sz="0" w:space="0" w:color="auto"/>
            <w:left w:val="none" w:sz="0" w:space="0" w:color="auto"/>
            <w:bottom w:val="none" w:sz="0" w:space="0" w:color="auto"/>
            <w:right w:val="none" w:sz="0" w:space="0" w:color="auto"/>
          </w:divBdr>
        </w:div>
        <w:div w:id="1903756628">
          <w:marLeft w:val="640"/>
          <w:marRight w:val="0"/>
          <w:marTop w:val="0"/>
          <w:marBottom w:val="0"/>
          <w:divBdr>
            <w:top w:val="none" w:sz="0" w:space="0" w:color="auto"/>
            <w:left w:val="none" w:sz="0" w:space="0" w:color="auto"/>
            <w:bottom w:val="none" w:sz="0" w:space="0" w:color="auto"/>
            <w:right w:val="none" w:sz="0" w:space="0" w:color="auto"/>
          </w:divBdr>
        </w:div>
        <w:div w:id="97917749">
          <w:marLeft w:val="640"/>
          <w:marRight w:val="0"/>
          <w:marTop w:val="0"/>
          <w:marBottom w:val="0"/>
          <w:divBdr>
            <w:top w:val="none" w:sz="0" w:space="0" w:color="auto"/>
            <w:left w:val="none" w:sz="0" w:space="0" w:color="auto"/>
            <w:bottom w:val="none" w:sz="0" w:space="0" w:color="auto"/>
            <w:right w:val="none" w:sz="0" w:space="0" w:color="auto"/>
          </w:divBdr>
        </w:div>
        <w:div w:id="1318339938">
          <w:marLeft w:val="640"/>
          <w:marRight w:val="0"/>
          <w:marTop w:val="0"/>
          <w:marBottom w:val="0"/>
          <w:divBdr>
            <w:top w:val="none" w:sz="0" w:space="0" w:color="auto"/>
            <w:left w:val="none" w:sz="0" w:space="0" w:color="auto"/>
            <w:bottom w:val="none" w:sz="0" w:space="0" w:color="auto"/>
            <w:right w:val="none" w:sz="0" w:space="0" w:color="auto"/>
          </w:divBdr>
        </w:div>
        <w:div w:id="1749813139">
          <w:marLeft w:val="640"/>
          <w:marRight w:val="0"/>
          <w:marTop w:val="0"/>
          <w:marBottom w:val="0"/>
          <w:divBdr>
            <w:top w:val="none" w:sz="0" w:space="0" w:color="auto"/>
            <w:left w:val="none" w:sz="0" w:space="0" w:color="auto"/>
            <w:bottom w:val="none" w:sz="0" w:space="0" w:color="auto"/>
            <w:right w:val="none" w:sz="0" w:space="0" w:color="auto"/>
          </w:divBdr>
        </w:div>
        <w:div w:id="1612785975">
          <w:marLeft w:val="640"/>
          <w:marRight w:val="0"/>
          <w:marTop w:val="0"/>
          <w:marBottom w:val="0"/>
          <w:divBdr>
            <w:top w:val="none" w:sz="0" w:space="0" w:color="auto"/>
            <w:left w:val="none" w:sz="0" w:space="0" w:color="auto"/>
            <w:bottom w:val="none" w:sz="0" w:space="0" w:color="auto"/>
            <w:right w:val="none" w:sz="0" w:space="0" w:color="auto"/>
          </w:divBdr>
        </w:div>
        <w:div w:id="561408475">
          <w:marLeft w:val="640"/>
          <w:marRight w:val="0"/>
          <w:marTop w:val="0"/>
          <w:marBottom w:val="0"/>
          <w:divBdr>
            <w:top w:val="none" w:sz="0" w:space="0" w:color="auto"/>
            <w:left w:val="none" w:sz="0" w:space="0" w:color="auto"/>
            <w:bottom w:val="none" w:sz="0" w:space="0" w:color="auto"/>
            <w:right w:val="none" w:sz="0" w:space="0" w:color="auto"/>
          </w:divBdr>
        </w:div>
        <w:div w:id="141042546">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8EA2515499D4963BF9ECF3F263C4A4F"/>
        <w:category>
          <w:name w:val="General"/>
          <w:gallery w:val="placeholder"/>
        </w:category>
        <w:types>
          <w:type w:val="bbPlcHdr"/>
        </w:types>
        <w:behaviors>
          <w:behavior w:val="content"/>
        </w:behaviors>
        <w:guid w:val="{B708B38C-DD46-48B0-BB5C-86F3B52E168B}"/>
      </w:docPartPr>
      <w:docPartBody>
        <w:p w:rsidR="00EC2EB9" w:rsidRDefault="0018468F" w:rsidP="0018468F">
          <w:pPr>
            <w:pStyle w:val="C8EA2515499D4963BF9ECF3F263C4A4F"/>
          </w:pPr>
          <w:r w:rsidRPr="00C5093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9B5BAC88-28B7-460E-AC00-598F49F2BADC}"/>
      </w:docPartPr>
      <w:docPartBody>
        <w:p w:rsidR="00EC2EB9" w:rsidRDefault="0018468F">
          <w:r w:rsidRPr="00E0538B">
            <w:rPr>
              <w:rStyle w:val="PlaceholderText"/>
            </w:rPr>
            <w:t>Click or tap here to enter text.</w:t>
          </w:r>
        </w:p>
      </w:docPartBody>
    </w:docPart>
    <w:docPart>
      <w:docPartPr>
        <w:name w:val="1E47A5927B33476C809A8E9519FFCB0E"/>
        <w:category>
          <w:name w:val="General"/>
          <w:gallery w:val="placeholder"/>
        </w:category>
        <w:types>
          <w:type w:val="bbPlcHdr"/>
        </w:types>
        <w:behaviors>
          <w:behavior w:val="content"/>
        </w:behaviors>
        <w:guid w:val="{200931B4-95D3-4C25-B5F4-B6CD59F95A76}"/>
      </w:docPartPr>
      <w:docPartBody>
        <w:p w:rsidR="00EC2EB9" w:rsidRDefault="0018468F" w:rsidP="0018468F">
          <w:pPr>
            <w:pStyle w:val="1E47A5927B33476C809A8E9519FFCB0E"/>
          </w:pPr>
          <w:r w:rsidRPr="00D8058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68F"/>
    <w:rsid w:val="000C36EA"/>
    <w:rsid w:val="0015594A"/>
    <w:rsid w:val="0018468F"/>
    <w:rsid w:val="001A6D9B"/>
    <w:rsid w:val="002A314D"/>
    <w:rsid w:val="002E5FD9"/>
    <w:rsid w:val="003963D4"/>
    <w:rsid w:val="00431981"/>
    <w:rsid w:val="00482C37"/>
    <w:rsid w:val="00516BF7"/>
    <w:rsid w:val="0051708D"/>
    <w:rsid w:val="00522898"/>
    <w:rsid w:val="006D11AC"/>
    <w:rsid w:val="00751BEC"/>
    <w:rsid w:val="00771826"/>
    <w:rsid w:val="007A3179"/>
    <w:rsid w:val="00824030"/>
    <w:rsid w:val="008F71C4"/>
    <w:rsid w:val="009165BC"/>
    <w:rsid w:val="009B5398"/>
    <w:rsid w:val="00AE234F"/>
    <w:rsid w:val="00CA2793"/>
    <w:rsid w:val="00D31A2E"/>
    <w:rsid w:val="00D50350"/>
    <w:rsid w:val="00D90601"/>
    <w:rsid w:val="00E23369"/>
    <w:rsid w:val="00EC2EB9"/>
    <w:rsid w:val="00F6509B"/>
    <w:rsid w:val="00FE6B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E6B99"/>
    <w:rPr>
      <w:color w:val="808080"/>
    </w:rPr>
  </w:style>
  <w:style w:type="paragraph" w:customStyle="1" w:styleId="C8EA2515499D4963BF9ECF3F263C4A4F">
    <w:name w:val="C8EA2515499D4963BF9ECF3F263C4A4F"/>
    <w:rsid w:val="0018468F"/>
  </w:style>
  <w:style w:type="paragraph" w:customStyle="1" w:styleId="1E47A5927B33476C809A8E9519FFCB0E">
    <w:name w:val="1E47A5927B33476C809A8E9519FFCB0E"/>
    <w:rsid w:val="00184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72B2B9-DCDE-4346-8016-0690275982A2}">
  <we:reference id="wa104382081" version="1.55.1.0" store="en-US" storeType="OMEX"/>
  <we:alternateReferences>
    <we:reference id="wa104382081" version="1.55.1.0" store="" storeType="OMEX"/>
  </we:alternateReferences>
  <we:properties>
    <we:property name="MENDELEY_CITATIONS" value="[{&quot;citationID&quot;:&quot;MENDELEY_CITATION_568b589a-a742-4279-8000-60bba5c5d8bd&quot;,&quot;properties&quot;:{&quot;noteIndex&quot;:0},&quot;isEdited&quot;:false,&quot;manualOverride&quot;:{&quot;isManuallyOverridden&quot;:false,&quot;citeprocText&quot;:&quot;&lt;sup&gt;1&lt;/sup&gt;&quot;,&quot;manualOverrideText&quot;:&quot;&quot;},&quot;citationTag&quot;:&quot;MENDELEY_CITATION_v3_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&quot;,&quot;citationItems&quot;:[{&quot;id&quot;:&quot;d383e635-21a7-3983-906e-f1a488871368&quot;,&quot;itemData&quot;:{&quot;type&quot;:&quot;article-journal&quot;,&quot;id&quot;:&quot;d383e635-21a7-3983-906e-f1a488871368&quot;,&quot;title&quot;:&quot;Essential Maternal and Newborn Clinical Care Guidelines for Uganda THE REPUBLIC OF UGANDA MINISTRY OF HEALTH&quot;,&quot;accessed&quot;:{&quot;date-parts&quot;:[[2025,3,2]]},&quot;issued&quot;:{&quot;date-parts&quot;:[[2022]]},&quot;container-title-short&quot;:&quot;&quot;},&quot;isTemporary&quot;:false}]},{&quot;citationID&quot;:&quot;MENDELEY_CITATION_0fd8d72c-007f-4c77-b4da-1995d43fe6c4&quot;,&quot;properties&quot;:{&quot;noteIndex&quot;:0},&quot;isEdited&quot;:false,&quot;manualOverride&quot;:{&quot;citeprocText&quot;:&quot;&lt;sup&gt;2&lt;/sup&gt;&quot;,&quot;isManuallyOverridden&quot;:false,&quot;manualOverrideText&quot;:&quot;&quot;},&quot;citationTag&quot;:&quot;MENDELEY_CITATION_v3_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&quot;,&quot;citationItems&quot;:[{&quot;id&quot;:&quot;cde177e5-e5b1-5b20-beb6-a926d2d756fe&quot;,&quot;itemData&quot;:{&quot;author&quot;:[{&quot;dropping-particle&quot;:&quot;&quot;,&quot;family&quot;:&quot;Qiagen&quot;,&quot;given&quot;:&quot;&quot;,&quot;non-dropping-particle&quot;:&quot;&quot;,&quot;parse-names&quot;:false,&quot;suffix&quot;:&quot;&quot;}],&quot;id&quot;:&quot;cde177e5-e5b1-5b20-beb6-a926d2d756fe&quot;,&quot;issued&quot;:{&quot;date-parts&quot;:[[&quot;2006&quot;]]},&quot;number-of-pages&quot;:&quot;45-46&quot;,&quot;title&quot;:&quot;DNeasy ® Blood &amp; Tissue Handbook W W W. Q I A G E N. C O M&quot;,&quot;type&quot;:&quot;report&quot;,&quot;container-title-short&quot;:&quot;&quot;},&quot;uris&quot;:[&quot;http://www.mendeley.com/documents/?uuid=be653d35-8d3a-3d38-a8c4-a3c9db308c04&quot;],&quot;isTemporary&quot;:false,&quot;legacyDesktopId&quot;:&quot;be653d35-8d3a-3d38-a8c4-a3c9db308c04&quot;}]},{&quot;citationID&quot;:&quot;MENDELEY_CITATION_3c35f587-6023-4eb4-b500-c6bdb2120aad&quot;,&quot;properties&quot;:{&quot;noteIndex&quot;:0},&quot;isEdited&quot;:false,&quot;manualOverride&quot;:{&quot;isManuallyOverridden&quot;:false,&quot;citeprocText&quot;:&quot;&lt;sup&gt;3&lt;/sup&gt;&quot;,&quot;manualOverrideText&quot;:&quot;&quot;},&quot;citationTag&quot;:&quot;MENDELEY_CITATION_v3_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&quot;,&quot;citationItems&quot;:[{&quot;id&quot;:&quot;18b2e320-a96b-3331-a468-a5299f840df6&quot;,&quot;itemData&quot;:{&quot;type&quot;:&quot;article-journal&quot;,&quot;id&quot;:&quot;18b2e320-a96b-3331-a468-a5299f840df6&quot;,&quot;title&quot;:&quot;Robust high-throughput prokaryote de novo assembly and improvement pipeline for Illumina data&quot;,&quot;author&quot;:[{&quot;family&quot;:&quot;Page&quot;,&quot;given&quot;:&quot;Andrew J.&quot;,&quot;parse-names&quot;:false,&quot;dropping-particle&quot;:&quot;&quot;,&quot;non-dropping-particle&quot;:&quot;&quot;},{&quot;family&quot;:&quot;Silva&quot;,&quot;given&quot;:&quot;Nishadi&quot;,&quot;parse-names&quot;:false,&quot;dropping-particle&quot;:&quot;&quot;,&quot;non-dropping-particle&quot;:&quot;De&quot;},{&quot;family&quot;:&quot;Hunt&quot;,&quot;given&quot;:&quot;Martin&quot;,&quot;parse-names&quot;:false,&quot;dropping-particle&quot;:&quot;&quot;,&quot;non-dropping-particle&quot;:&quot;&quot;},{&quot;family&quot;:&quot;Quail&quot;,&quot;given&quot;:&quot;Michael A.&quot;,&quot;parse-names&quot;:false,&quot;dropping-particle&quot;:&quot;&quot;,&quot;non-dropping-particle&quot;:&quot;&quot;},{&quot;family&quot;:&quot;Parkhill&quot;,&quot;given&quot;:&quot;Julian&quot;,&quot;parse-names&quot;:false,&quot;dropping-particle&quot;:&quot;&quot;,&quot;non-dropping-particle&quot;:&quot;&quot;},{&quot;family&quot;:&quot;Harris&quot;,&quot;given&quot;:&quot;Simon R.&quot;,&quot;parse-names&quot;:false,&quot;dropping-particle&quot;:&quot;&quot;,&quot;non-dropping-particle&quot;:&quot;&quot;},{&quot;family&quot;:&quot;Otto&quot;,&quot;given&quot;:&quot;Thomas D.&quot;,&quot;parse-names&quot;:false,&quot;dropping-particle&quot;:&quot;&quot;,&quot;non-dropping-particle&quot;:&quot;&quot;},{&quot;family&quot;:&quot;Keane&quot;,&quot;given&quot;:&quot;Jacqueline A.&quot;,&quot;parse-names&quot;:false,&quot;dropping-particle&quot;:&quot;&quot;,&quot;non-dropping-particle&quot;:&quot;&quot;}],&quot;container-title&quot;:&quot;Microbial genomics&quot;,&quot;container-title-short&quot;:&quot;Microb Genom&quot;,&quot;accessed&quot;:{&quot;date-parts&quot;:[[2024,5,29]]},&quot;DOI&quot;:&quot;10.1099/MGEN.0.000083&quot;,&quot;ISSN&quot;:&quot;2057-5858&quot;,&quot;PMID&quot;:&quot;28348874&quot;,&quot;URL&quot;:&quot;https://pubmed.ncbi.nlm.nih.gov/28348874/&quot;,&quot;issued&quot;:{&quot;date-parts&quot;:[[2016,8,1]]},&quot;page&quot;:&quot;e000083&quot;,&quot;abstract&quot;:&quot;The rapidly reducing cost of bacterial genome sequencing has lead to its routine use in large-scale microbial analysis. Though mapping approaches can be used to find differences relative to the reference, many bacteria are subject to constant evolutionary pressures resulting in events such as the loss and gain of mobile genetic elements, horizontal gene transfer through recombination and genomic rearrangements. De novo assembly is the reconstruction of the underlying genome sequence, an essential step to understanding bacterial genome diversity. Here we present a high-throughput bacterial assembly and improvement pipeline that has been used to generate nearly 20 000 annotated draft genome assemblies in public databases. We demonstrate its performance on a public data set of 9404 genomes. We find all the genes used in multi-locus sequence typing schema present in 99.6 % of assembled genomes. When tested on low-, neutral- and high-GC organisms, more than 94 % of genes were present and completely intact. The pipeline has been proven to be scalable and robust with a wide variety of datasets without requiring human intervention. All of the software is available on GitHub under the GNU GPL open source license.&quot;,&quot;publisher&quot;:&quot;Microb Genom&quot;,&quot;issue&quot;:&quot;8&quot;,&quot;volume&quot;:&quot;2&quot;},&quot;isTemporary&quot;:false}]},{&quot;citationID&quot;:&quot;MENDELEY_CITATION_191ac0f0-7078-4d4b-8a3b-d0ac5932f381&quot;,&quot;properties&quot;:{&quot;noteIndex&quot;:0},&quot;isEdited&quot;:false,&quot;manualOverride&quot;:{&quot;isManuallyOverridden&quot;:false,&quot;citeprocText&quot;:&quot;&lt;sup&gt;4&lt;/sup&gt;&quot;,&quot;manualOverrideText&quot;:&quot;&quot;},&quot;citationTag&quot;:&quot;MENDELEY_CITATION_v3_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&quot;,&quot;citationItems&quot;:[{&quot;id&quot;:&quot;323347c4-fde2-3fdd-8a22-b94dcd49ee46&quot;,&quot;itemData&quot;:{&quot;type&quot;:&quot;article-journal&quot;,&quot;id&quot;:&quot;323347c4-fde2-3fdd-8a22-b94dcd49ee46&quot;,&quot;title&quot;:&quot;Velvet: Algorithms for de novo short read assembly using de Bruijn graphs&quot;,&quot;author&quot;:[{&quot;family&quot;:&quot;Zerbino&quot;,&quot;given&quot;:&quot;Daniel R.&quot;,&quot;parse-names&quot;:false,&quot;dropping-particle&quot;:&quot;&quot;,&quot;non-dropping-particle&quot;:&quot;&quot;},{&quot;family&quot;:&quot;Birney&quot;,&quot;given&quot;:&quot;Ewan&quot;,&quot;parse-names&quot;:false,&quot;dropping-particle&quot;:&quot;&quot;,&quot;non-dropping-particle&quot;:&quot;&quot;}],&quot;container-title&quot;:&quot;Genome Research&quot;,&quot;container-title-short&quot;:&quot;Genome Res&quot;,&quot;accessed&quot;:{&quot;date-parts&quot;:[[2024,5,29]]},&quot;DOI&quot;:&quot;10.1101/GR.074492.107&quot;,&quot;ISSN&quot;:&quot;10889051&quot;,&quot;PMID&quot;:&quot;18349386&quot;,&quot;URL&quot;:&quot;/pmc/articles/PMC2336801/&quot;,&quot;issued&quot;:{&quot;date-parts&quot;:[[2008,5]]},&quot;page&quot;:&quot;821&quot;,&quot;abstract&quot;:&quot;We have developed a new set of algorithms, collectively called \&quot;Velvet,\&quot; to manipulate de Bruijn graphs for genomic sequence assembly. A de Bruijn graph is a compact representation based on short words (k-mers) that is ideal for high coverage, very short read (25-50 bp) data sets. Applying Velvet to very short reads and paired-ends information only, one can produce contigs of significant length, up to 50-kb N50 length in simulations of prokaryotic data and 3-kb N50 on simulated mammalian BACs. When applied to real Solexa data sets without read pairs, Velvet generated contigs of -8 kb in a prokaryote and 2 kb in a mammalian BAC, in close agreement with our simulated results without read-pair information. Velvet represents a new approach to assembly that can leverage very short reads in combination with read pairs to produce useful assemblies. ©2008 by Cold Spring Harbor Laboratory Press.&quot;,&quot;publisher&quot;:&quot;Cold Spring Harbor Laboratory Press&quot;,&quot;issue&quot;:&quot;5&quot;,&quot;volume&quot;:&quot;18&quot;},&quot;isTemporary&quot;:false}]},{&quot;citationID&quot;:&quot;MENDELEY_CITATION_6cbc3d1d-18c6-4ce0-98d1-a4f86ba3385e&quot;,&quot;properties&quot;:{&quot;noteIndex&quot;:0},&quot;isEdited&quot;:false,&quot;manualOverride&quot;:{&quot;isManuallyOverridden&quot;:false,&quot;citeprocText&quot;:&quot;&lt;sup&gt;5&lt;/sup&gt;&quot;,&quot;manualOverrideText&quot;:&quot;&quot;},&quot;citationTag&quot;:&quot;MENDELEY_CITATION_v3_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&quot;,&quot;citationItems&quot;:[{&quot;id&quot;:&quot;52e263e9-725a-3b17-b7b3-6daa7e085e0d&quot;,&quot;itemData&quot;:{&quot;type&quot;:&quot;article-journal&quot;,&quot;id&quot;:&quot;52e263e9-725a-3b17-b7b3-6daa7e085e0d&quot;,&quot;title&quot;:&quot;Scaffolding pre-assembled contigs using SSPACE&quot;,&quot;author&quot;:[{&quot;family&quot;:&quot;Boetzer&quot;,&quot;given&quot;:&quot;Marten&quot;,&quot;parse-names&quot;:false,&quot;dropping-particle&quot;:&quot;&quot;,&quot;non-dropping-particle&quot;:&quot;&quot;},{&quot;family&quot;:&quot;Henkel&quot;,&quot;given&quot;:&quot;Christiaan&quot;,&quot;parse-names&quot;:false,&quot;dropping-particle&quot;:&quot;V.&quot;,&quot;non-dropping-particle&quot;:&quot;&quot;},{&quot;family&quot;:&quot;Jansen&quot;,&quot;given&quot;:&quot;Hans J.&quot;,&quot;parse-names&quot;:false,&quot;dropping-particle&quot;:&quot;&quot;,&quot;non-dropping-particle&quot;:&quot;&quot;},{&quot;family&quot;:&quot;Butler&quot;,&quot;given&quot;:&quot;Derek&quot;,&quot;parse-names&quot;:false,&quot;dropping-particle&quot;:&quot;&quot;,&quot;non-dropping-particle&quot;:&quot;&quot;},{&quot;family&quot;:&quot;Pirovano&quot;,&quot;given&quot;:&quot;Walter&quot;,&quot;parse-names&quot;:false,&quot;dropping-particle&quot;:&quot;&quot;,&quot;non-dropping-particle&quot;:&quot;&quot;}],&quot;container-title&quot;:&quot;Bioinformatics&quot;,&quot;accessed&quot;:{&quot;date-parts&quot;:[[2024,5,29]]},&quot;DOI&quot;:&quot;10.1093/BIOINFORMATICS/BTQ683&quot;,&quot;ISSN&quot;:&quot;1367-4803&quot;,&quot;PMID&quot;:&quot;21149342&quot;,&quot;URL&quot;:&quot;https://dx.doi.org/10.1093/bioinformatics/btq683&quot;,&quot;issued&quot;:{&quot;date-parts&quot;:[[2011,2,15]]},&quot;page&quot;:&quot;578-579&quot;,&quot;abstract&quot;:&quot;Summary: De novo assembly tools play a main role in reconstructing genomes from next-generation sequencing (NGS) data and usually yield a number of contigs. Using paired-read sequencing data it is possible to assess the order, distance and orientation of contigs and combine them into so-called scaffolds. Although the latter process is a crucial step in finishing genomes, scaffolding algorithms are often built-in functions in de novo assembly tools and cannot be independently controlled. We here present a new tool, called SSPACE, which is a stand-alone scaffolder of pre-assembled contigs using paired-read data. Main features are: a short runtime, multiple library input of paired-end and/or mate pair datasets and possible contig extension with unmapped sequence reads. SSPACE shows promising results on both prokaryote and eukaryote genomic testsets where the amount of initial contigs was reduced by at least 75%. © The Author 2010. Published by Oxford University Press.&quot;,&quot;publisher&quot;:&quot;Oxford Academic&quot;,&quot;issue&quot;:&quot;4&quot;,&quot;volume&quot;:&quot;27&quot;,&quot;container-title-short&quot;:&quot;&quot;},&quot;isTemporary&quot;:false}]},{&quot;citationID&quot;:&quot;MENDELEY_CITATION_071541a2-c22f-49df-9b1a-143ba24cc418&quot;,&quot;properties&quot;:{&quot;noteIndex&quot;:0},&quot;isEdited&quot;:false,&quot;manualOverride&quot;:{&quot;isManuallyOverridden&quot;:false,&quot;citeprocText&quot;:&quot;&lt;sup&gt;6&lt;/sup&gt;&quot;,&quot;manualOverrideText&quot;:&quot;&quot;},&quot;citationTag&quot;:&quot;MENDELEY_CITATION_v3_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&quot;,&quot;citationItems&quot;:[{&quot;id&quot;:&quot;e91a4d3f-14fb-35de-af5c-5d3335fbecbe&quot;,&quot;itemData&quot;:{&quot;type&quot;:&quot;article-journal&quot;,&quot;id&quot;:&quot;e91a4d3f-14fb-35de-af5c-5d3335fbecbe&quot;,&quot;title&quot;:&quot;Toward almost closed genomes with GapFiller&quot;,&quot;author&quot;:[{&quot;family&quot;:&quot;Boetzer&quot;,&quot;given&quot;:&quot;Marten&quot;,&quot;parse-names&quot;:false,&quot;dropping-particle&quot;:&quot;&quot;,&quot;non-dropping-particle&quot;:&quot;&quot;},{&quot;family&quot;:&quot;Pirovano&quot;,&quot;given&quot;:&quot;Walter&quot;,&quot;parse-names&quot;:false,&quot;dropping-particle&quot;:&quot;&quot;,&quot;non-dropping-particle&quot;:&quot;&quot;}],&quot;container-title&quot;:&quot;Genome Biology&quot;,&quot;container-title-short&quot;:&quot;Genome Biol&quot;,&quot;accessed&quot;:{&quot;date-parts&quot;:[[2024,5,29]]},&quot;DOI&quot;:&quot;10.1186/GB-2012-13-6-R56/FIGURES/2&quot;,&quot;ISSN&quot;:&quot;1474760X&quot;,&quot;PMID&quot;:&quot;22731987&quot;,&quot;URL&quot;:&quot;https://genomebiology.biomedcentral.com/articles/10.1186/gb-2012-13-6-r56&quot;,&quot;issued&quot;:{&quot;date-parts&quot;:[[2012,6,25]]},&quot;page&quot;:&quot;1-9&quot;,&quot;abstract&quot;:&quot;De novo assembly is a commonly used application of next-generation sequencing experiments. The ultimate goal is to puzzle millions of reads into one complete genome, although draft assemblies usually result in a number of gapped scaffold sequences. In this paper we propose an automated strategy, called GapFiller, to reliably close gaps within scaffolds using paired reads. The method shows good results on both bacterial and eukaryotic datasets, allowing only few errors. As a consequence, the amount of additional wetlab work needed to close a genome is drastically reduced. The software is available at http://www.baseclear.com/bioinformatics-tools/. © 2012 Boetzer and Pirovano; licensee BioMed Central Ltd.&quot;,&quot;publisher&quot;:&quot;BioMed Central&quot;,&quot;issue&quot;:&quot;6&quot;,&quot;volume&quot;:&quot;13&quot;},&quot;isTemporary&quot;:false}]},{&quot;citationID&quot;:&quot;MENDELEY_CITATION_6c7eceea-59f0-445b-9a6f-4992febcfb94&quot;,&quot;properties&quot;:{&quot;noteIndex&quot;:0},&quot;isEdited&quot;:false,&quot;manualOverride&quot;:{&quot;isManuallyOverridden&quot;:false,&quot;citeprocText&quot;:&quot;&lt;sup&gt;7&lt;/sup&gt;&quot;,&quot;manualOverrideText&quot;:&quot;&quot;},&quot;citationTag&quot;:&quot;MENDELEY_CITATION_v3_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&quot;,&quot;citationItems&quot;:[{&quot;id&quot;:&quot;4b6f71f0-7e11-3253-af69-f05e1b1ab526&quot;,&quot;itemData&quot;:{&quot;type&quot;:&quot;article-journal&quot;,&quot;id&quot;:&quot;4b6f71f0-7e11-3253-af69-f05e1b1ab526&quot;,&quot;title&quot;:&quot;Prokka: rapid prokaryotic genome annotation&quot;,&quot;author&quot;:[{&quot;family&quot;:&quot;Seemann&quot;,&quot;given&quot;:&quot;Torsten&quot;,&quot;parse-names&quot;:false,&quot;dropping-particle&quot;:&quot;&quot;,&quot;non-dropping-particle&quot;:&quot;&quot;}],&quot;container-title&quot;:&quot;Bioinformatics (Oxford, England)&quot;,&quot;container-title-short&quot;:&quot;Bioinformatics&quot;,&quot;accessed&quot;:{&quot;date-parts&quot;:[[2024,5,29]]},&quot;DOI&quot;:&quot;10.1093/BIOINFORMATICS/BTU153&quot;,&quot;ISSN&quot;:&quot;1367-4811&quot;,&quot;PMID&quot;:&quot;24642063&quot;,&quot;URL&quot;:&quot;https://pubmed.ncbi.nlm.nih.gov/24642063/&quot;,&quot;issued&quot;:{&quot;date-parts&quot;:[[2014,7,15]]},&quot;page&quot;:&quot;2068-2069&quot;,&quot;abstract&quot;:&quot;The multiplex capability and high yield of current day DNA-sequencing instruments has made bacterial whole genome sequencing a routine affair. The subsequent de novo assembly of reads into contigs has been well addressed. The final step of annotating all relevant genomic features on those contigs can be achieved slowly using existing web- and email-based systems, but these are not applicable for sensitive data or integrating into computational pipelines. Here we introduce Prokka, a command line software tool to fully annotate a draft bacterial genome in about 10 min on a typical desktop computer. It produces standards-compliant output files for further analysis or viewing in genome browsers. © 2014 The Author 2014.&quot;,&quot;publisher&quot;:&quot;Bioinformatics&quot;,&quot;issue&quot;:&quot;14&quot;,&quot;volume&quot;:&quot;30&quot;},&quot;isTemporary&quot;:false}]},{&quot;citationID&quot;:&quot;MENDELEY_CITATION_0277f46c-b9be-467d-99e8-2e6fcef7d2b3&quot;,&quot;properties&quot;:{&quot;noteIndex&quot;:0},&quot;isEdited&quot;:false,&quot;manualOverride&quot;:{&quot;isManuallyOverridden&quot;:false,&quot;citeprocText&quot;:&quot;&lt;sup&gt;8&lt;/sup&gt;&quot;,&quot;manualOverrideText&quot;:&quot;&quot;},&quot;citationTag&quot;:&quot;MENDELEY_CITATION_v3_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&quot;,&quot;citationItems&quot;:[{&quot;id&quot;:&quot;6e2a9d46-6068-332b-9537-d4ec318661ee&quot;,&quot;itemData&quot;:{&quot;type&quot;:&quot;article-journal&quot;,&quot;id&quot;:&quot;6e2a9d46-6068-332b-9537-d4ec318661ee&quot;,&quot;title&quot;:&quot;NCBI Reference Sequences (RefSeq): current status, new features and genome annotation policy&quot;,&quot;author&quot;:[{&quot;family&quot;:&quot;Pruitt&quot;,&quot;given&quot;:&quot;Kim D.&quot;,&quot;parse-names&quot;:false,&quot;dropping-particle&quot;:&quot;&quot;,&quot;non-dropping-particle&quot;:&quot;&quot;},{&quot;family&quot;:&quot;Tatusova&quot;,&quot;given&quot;:&quot;Tatiana&quot;,&quot;parse-names&quot;:false,&quot;dropping-particle&quot;:&quot;&quot;,&quot;non-dropping-particle&quot;:&quot;&quot;},{&quot;family&quot;:&quot;Brown&quot;,&quot;given&quot;:&quot;Garth R.&quot;,&quot;parse-names&quot;:false,&quot;dropping-particle&quot;:&quot;&quot;,&quot;non-dropping-particle&quot;:&quot;&quot;},{&quot;family&quot;:&quot;Maglott&quot;,&quot;given&quot;:&quot;Donna R.&quot;,&quot;parse-names&quot;:false,&quot;dropping-particle&quot;:&quot;&quot;,&quot;non-dropping-particle&quot;:&quot;&quot;}],&quot;container-title&quot;:&quot;Nucleic acids research&quot;,&quot;container-title-short&quot;:&quot;Nucleic Acids Res&quot;,&quot;accessed&quot;:{&quot;date-parts&quot;:[[2024,5,29]]},&quot;DOI&quot;:&quot;10.1093/NAR/GKR1079&quot;,&quot;ISSN&quot;:&quot;1362-4962&quot;,&quot;PMID&quot;:&quot;22121212&quot;,&quot;URL&quot;:&quot;https://pubmed.ncbi.nlm.nih.gov/22121212/&quot;,&quot;issued&quot;:{&quot;date-parts&quot;:[[2012,1]]},&quot;abstract&quot;:&quot;The National Center for Biotechnology Information (NCBI) Reference Sequence (RefSeq) database is a collection of genomic, transcript and protein sequence records. These records are selected and curated from public sequence archives and represent a significant reduction in redundancy compared to the volume of data archived by the International Nucleotide Sequence Database Collaboration. The database includes over 16 000 organisms, 2.4 × 10 6 genomic records, 13 × 10 6proteins and 2 × 10 6 RNA records spanning prokaryotes, eukaryotes and viruses (RefSeq release 49, September 2011). The RefSeq database is maintained by a combined approach of automated analyses, collaboration and manual curation to generate an up-to-date representation of the sequence, its features, names and cross-links to related sources of information. We report here on recent growth, the status of curating the human RefSeq data set, more extensive feature annotation and current policy for eukaryotic genome annotation via the NCBI annotation pipeline. More information about the resource is available online (see http://www.ncbi.nlm.nih. gov/RefSeq/).&quot;,&quot;publisher&quot;:&quot;Nucleic Acids Res&quot;,&quot;issue&quot;:&quot;Database issue&quot;,&quot;volume&quot;:&quot;40&quot;},&quot;isTemporary&quot;:false}]},{&quot;citationID&quot;:&quot;MENDELEY_CITATION_192741d3-7867-41b7-9ed8-e27640a70555&quot;,&quot;properties&quot;:{&quot;noteIndex&quot;:0},&quot;isEdited&quot;:false,&quot;manualOverride&quot;:{&quot;isManuallyOverridden&quot;:false,&quot;citeprocText&quot;:&quot;&lt;sup&gt;9&lt;/sup&gt;&quot;,&quot;manualOverrideText&quot;:&quot;&quot;},&quot;citationTag&quot;:&quot;MENDELEY_CITATION_v3_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&quot;,&quot;citationItems&quot;:[{&quot;id&quot;:&quot;95720be4-11db-38d8-adb4-2c75f46dae59&quot;,&quot;itemData&quot;:{&quot;type&quot;:&quot;article-journal&quot;,&quot;id&quot;:&quot;95720be4-11db-38d8-adb4-2c75f46dae59&quot;,&quot;title&quot;:&quot;PHYLOViZ 2.0: providing scalable data integration and visualization for multiple phylogenetic inference methods&quot;,&quot;author&quot;:[{&quot;family&quot;:&quot;Nascimento&quot;,&quot;given&quot;:&quot;Marta&quot;,&quot;parse-names&quot;:false,&quot;dropping-particle&quot;:&quot;&quot;,&quot;non-dropping-particle&quot;:&quot;&quot;},{&quot;family&quot;:&quot;Sousa&quot;,&quot;given&quot;:&quot;Adriano&quot;,&quot;parse-names&quot;:false,&quot;dropping-particle&quot;:&quot;&quot;,&quot;non-dropping-particle&quot;:&quot;&quot;},{&quot;family&quot;:&quot;Ramirez&quot;,&quot;given&quot;:&quot;Mário&quot;,&quot;parse-names&quot;:false,&quot;dropping-particle&quot;:&quot;&quot;,&quot;non-dropping-particle&quot;:&quot;&quot;},{&quot;family&quot;:&quot;Francisco&quot;,&quot;given&quot;:&quot;Alexandre P.&quot;,&quot;parse-names&quot;:false,&quot;dropping-particle&quot;:&quot;&quot;,&quot;non-dropping-particle&quot;:&quot;&quot;},{&quot;family&quot;:&quot;Carriço&quot;,&quot;given&quot;:&quot;João A.&quot;,&quot;parse-names&quot;:false,&quot;dropping-particle&quot;:&quot;&quot;,&quot;non-dropping-particle&quot;:&quot;&quot;},{&quot;family&quot;:&quot;Vaz&quot;,&quot;given&quot;:&quot;Cátia&quot;,&quot;parse-names&quot;:false,&quot;dropping-particle&quot;:&quot;&quot;,&quot;non-dropping-particle&quot;:&quot;&quot;}],&quot;container-title&quot;:&quot;Bioinformatics&quot;,&quot;accessed&quot;:{&quot;date-parts&quot;:[[2024,10,15]]},&quot;DOI&quot;:&quot;10.1093/BIOINFORMATICS/BTW582&quot;,&quot;ISBN&quot;:&quot;33/1/128/2525691&quot;,&quot;ISSN&quot;:&quot;1367-4803&quot;,&quot;PMID&quot;:&quot;27605102&quot;,&quot;URL&quot;:&quot;https://dx.doi.org/10.1093/bioinformatics/btw582&quot;,&quot;issued&quot;:{&quot;date-parts&quot;:[[2017,1,1]]},&quot;page&quot;:&quot;128-129&quot;,&quot;abstract&quot;:&quot;High Throughput Sequencing provides a cost effective means of generating high resolution data for hundreds or even thousands of strains, and is rapidly superseding methodologies based on a few genomic loci. The wealth of genomic data deposited on public databases such as Sequence Read Archive/European Nucleotide Archive provides a powerful resource for evolutionary analysis and epidemiological surveillance. However, many of the analysis tools currently available do not scale well to these large datasets, nor provide the means to fully integrate ancillary data. Here we present PHYLOViZ 2.0, an extension of PHYLOViZ tool, a platform independent Java tool that allows phylogenetic inference and data visualization for large datasets of sequence based typing methods, including Single Nucleotide Polymorphism (SNP) and whole genome/core genome Multilocus Sequence Typing (wg/cgMLST) analysis. PHYLOViZ 2.0 incorporates new data analysis algorithms and new visualization modules, as well as the capability of saving projects for subsequent work or for dissemination of results.&quot;,&quot;publisher&quot;:&quot;Oxford Academic&quot;,&quot;issue&quot;:&quot;1&quot;,&quot;volume&quot;:&quot;33&quot;,&quot;container-title-short&quot;:&quot;&quot;},&quot;isTemporary&quot;:false}]},{&quot;citationID&quot;:&quot;MENDELEY_CITATION_4d8c0c19-9840-4210-901f-cc0cd52c802f&quot;,&quot;properties&quot;:{&quot;noteIndex&quot;:0},&quot;isEdited&quot;:false,&quot;manualOverride&quot;:{&quot;isManuallyOverridden&quot;:false,&quot;citeprocText&quot;:&quot;&lt;sup&gt;10&lt;/sup&gt;&quot;,&quot;manualOverrideText&quot;:&quot;&quot;},&quot;citationTag&quot;:&quot;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&quot;,&quot;citationItems&quot;:[{&quot;id&quot;:&quot;d1fe5565-bf6b-3e00-952a-7a05f3cdf5e2&quot;,&quot;itemData&quot;:{&quot;type&quot;:&quot;article-journal&quot;,&quot;id&quot;:&quot;d1fe5565-bf6b-3e00-952a-7a05f3cdf5e2&quot;,&quot;title&quot;:&quot;A Novel Hexavalent Capsular Polysaccharide Conjugate Vaccine (GBS6) for the Prevention of Neonatal Group B Streptococcal Infections by Maternal Immunization&quot;,&quot;author&quot;:[{&quot;family&quot;:&quot;Buurman&quot;,&quot;given&quot;:&quot;Ed T.&quot;,&quot;parse-names&quot;:false,&quot;dropping-particle&quot;:&quot;&quot;,&quot;non-dropping-particle&quot;:&quot;&quot;},{&quot;family&quot;:&quot;Timofeyeva&quot;,&quot;given&quot;:&quot;Yekaterina&quot;,&quot;parse-names&quot;:false,&quot;dropping-particle&quot;:&quot;&quot;,&quot;non-dropping-particle&quot;:&quot;&quot;},{&quot;family&quot;:&quot;Gu&quot;,&quot;given&quot;:&quot;Jianxin&quot;,&quot;parse-names&quot;:false,&quot;dropping-particle&quot;:&quot;&quot;,&quot;non-dropping-particle&quot;:&quot;&quot;},{&quot;family&quot;:&quot;Kim&quot;,&quot;given&quot;:&quot;Jin Hwan&quot;,&quot;parse-names&quot;:false,&quot;dropping-particle&quot;:&quot;&quot;,&quot;non-dropping-particle&quot;:&quot;&quot;},{&quot;family&quot;:&quot;Kodali&quot;,&quot;given&quot;:&quot;Srinivas&quot;,&quot;parse-names&quot;:false,&quot;dropping-particle&quot;:&quot;&quot;,&quot;non-dropping-particle&quot;:&quot;&quot;},{&quot;family&quot;:&quot;Liu&quot;,&quot;given&quot;:&quot;Yongdong&quot;,&quot;parse-names&quot;:false,&quot;dropping-particle&quot;:&quot;&quot;,&quot;non-dropping-particle&quot;:&quot;&quot;},{&quot;family&quot;:&quot;Mininni&quot;,&quot;given&quot;:&quot;Terri&quot;,&quot;parse-names&quot;:false,&quot;dropping-particle&quot;:&quot;&quot;,&quot;non-dropping-particle&quot;:&quot;&quot;},{&quot;family&quot;:&quot;Moghazeh&quot;,&quot;given&quot;:&quot;Soraya&quot;,&quot;parse-names&quot;:false,&quot;dropping-particle&quot;:&quot;&quot;,&quot;non-dropping-particle&quot;:&quot;&quot;},{&quot;family&quot;:&quot;Pavliakova&quot;,&quot;given&quot;:&quot;Danka&quot;,&quot;parse-names&quot;:false,&quot;dropping-particle&quot;:&quot;&quot;,&quot;non-dropping-particle&quot;:&quot;&quot;},{&quot;family&quot;:&quot;Singer&quot;,&quot;given&quot;:&quot;Christine&quot;,&quot;parse-names&quot;:false,&quot;dropping-particle&quot;:&quot;&quot;,&quot;non-dropping-particle&quot;:&quot;&quot;},{&quot;family&quot;:&quot;Singh&quot;,&quot;given&quot;:&quot;Suddham&quot;,&quot;parse-names&quot;:false,&quot;dropping-particle&quot;:&quot;&quot;,&quot;non-dropping-particle&quot;:&quot;&quot;},{&quot;family&quot;:&quot;Handke&quot;,&quot;given&quot;:&quot;Luke D.&quot;,&quot;parse-names&quot;:false,&quot;dropping-particle&quot;:&quot;&quot;,&quot;non-dropping-particle&quot;:&quot;&quot;},{&quot;family&quot;:&quot;Lotvin&quot;,&quot;given&quot;:&quot;Jason&quot;,&quot;parse-names&quot;:false,&quot;dropping-particle&quot;:&quot;&quot;,&quot;non-dropping-particle&quot;:&quot;&quot;},{&quot;family&quot;:&quot;Prasad&quot;,&quot;given&quot;:&quot;A. Krishna&quot;,&quot;parse-names&quot;:false,&quot;dropping-particle&quot;:&quot;&quot;,&quot;non-dropping-particle&quot;:&quot;&quot;},{&quot;family&quot;:&quot;Scully&quot;,&quot;given&quot;:&quot;Ingrid L.&quot;,&quot;parse-names&quot;:false,&quot;dropping-particle&quot;:&quot;&quot;,&quot;non-dropping-particle&quot;:&quot;&quot;},{&quot;family&quot;:&quot;Donald&quot;,&quot;given&quot;:&quot;Robert G.K.&quot;,&quot;parse-names&quot;:false,&quot;dropping-particle&quot;:&quot;&quot;,&quot;non-dropping-particle&quot;:&quot;&quot;},{&quot;family&quot;:&quot;Jansen&quot;,&quot;given&quot;:&quot;Kathrin U.&quot;,&quot;parse-names&quot;:false,&quot;dropping-particle&quot;:&quot;&quot;,&quot;non-dropping-particle&quot;:&quot;&quot;},{&quot;family&quot;:&quot;Anderson&quot;,&quot;given&quot;:&quot;Annaliesa S.&quot;,&quot;parse-names&quot;:false,&quot;dropping-particle&quot;:&quot;&quot;,&quot;non-dropping-particle&quot;:&quot;&quot;},{&quot;family&quot;:&quot;E.T.&quot;,&quot;given&quot;:&quot;Buurman&quot;,&quot;parse-names&quot;:false,&quot;dropping-particle&quot;:&quot;&quot;,&quot;non-dropping-particle&quot;:&quot;&quot;},{&quot;family&quot;:&quot;Y.&quot;,&quot;given&quot;:&quot;Timofeyeva&quot;,&quot;parse-names&quot;:false,&quot;dropping-particle&quot;:&quot;&quot;,&quot;non-dropping-particle&quot;:&quot;&quot;},{&quot;family&quot;:&quot;J.&quot;,&quot;given&quot;:&quot;Gu&quot;,&quot;parse-names&quot;:false,&quot;dropping-particle&quot;:&quot;&quot;,&quot;non-dropping-particle&quot;:&quot;&quot;},{&quot;family&quot;:&quot;J.-H.&quot;,&quot;given&quot;:&quot;Kim&quot;,&quot;parse-names&quot;:false,&quot;dropping-particle&quot;:&quot;&quot;,&quot;non-dropping-particle&quot;:&quot;&quot;},{&quot;family&quot;:&quot;S.&quot;,&quot;given&quot;:&quot;Kodali&quot;,&quot;parse-names&quot;:false,&quot;dropping-particle&quot;:&quot;&quot;,&quot;non-dropping-particle&quot;:&quot;&quot;},{&quot;family&quot;:&quot;Y.&quot;,&quot;given&quot;:&quot;Liu&quot;,&quot;parse-names&quot;:false,&quot;dropping-particle&quot;:&quot;&quot;,&quot;non-dropping-particle&quot;:&quot;&quot;},{&quot;family&quot;:&quot;T.&quot;,&quot;given&quot;:&quot;Mininni&quot;,&quot;parse-names&quot;:false,&quot;dropping-particle&quot;:&quot;&quot;,&quot;non-dropping-particle&quot;:&quot;&quot;},{&quot;family&quot;:&quot;S.&quot;,&quot;given&quot;:&quot;Moghazeh&quot;,&quot;parse-names&quot;:false,&quot;dropping-particle&quot;:&quot;&quot;,&quot;non-dropping-particle&quot;:&quot;&quot;},{&quot;family&quot;:&quot;D.&quot;,&quot;given&quot;:&quot;Pavliakova&quot;,&quot;parse-names&quot;:false,&quot;dropping-particle&quot;:&quot;&quot;,&quot;non-dropping-particle&quot;:&quot;&quot;},{&quot;family&quot;:&quot;C.&quot;,&quot;given&quot;:&quot;Singer&quot;,&quot;parse-names&quot;:false,&quot;dropping-particle&quot;:&quot;&quot;,&quot;non-dropping-particle&quot;:&quot;&quot;},{&quot;family&quot;:&quot;S.&quot;,&quot;given&quot;:&quot;Singh&quot;,&quot;parse-names&quot;:false,&quot;dropping-particle&quot;:&quot;&quot;,&quot;non-dropping-particle&quot;:&quot;&quot;},{&quot;family&quot;:&quot;L.D.&quot;,&quot;given&quot;:&quot;Handke&quot;,&quot;parse-names&quot;:false,&quot;dropping-particle&quot;:&quot;&quot;,&quot;non-dropping-particle&quot;:&quot;&quot;},{&quot;family&quot;:&quot;J.&quot;,&quot;given&quot;:&quot;Lotvin&quot;,&quot;parse-names&quot;:false,&quot;dropping-particle&quot;:&quot;&quot;,&quot;non-dropping-particle&quot;:&quot;&quot;},{&quot;family&quot;:&quot;A.K.&quot;,&quot;given&quot;:&quot;Prasad&quot;,&quot;parse-names&quot;:false,&quot;dropping-particle&quot;:&quot;&quot;,&quot;non-dropping-particle&quot;:&quot;&quot;},{&quot;family&quot;:&quot;I.L.&quot;,&quot;given&quot;:&quot;Scully&quot;,&quot;parse-names&quot;:false,&quot;dropping-particle&quot;:&quot;&quot;,&quot;non-dropping-particle&quot;:&quot;&quot;},{&quot;family&quot;:&quot;R.G.K.&quot;,&quot;given&quot;:&quot;Donald&quot;,&quot;parse-names&quot;:false,&quot;dropping-particle&quot;:&quot;&quot;,&quot;non-dropping-particle&quot;:&quot;&quot;},{&quot;family&quot;:&quot;K.U.&quot;,&quot;given&quot;:&quot;Jansen&quot;,&quot;parse-names&quot;:false,&quot;dropping-particle&quot;:&quot;&quot;,&quot;non-dropping-particle&quot;:&quot;&quot;},{&quot;family&quot;:&quot;Buurman&quot;,&quot;given&quot;:&quot;Ed T.&quot;,&quot;parse-names&quot;:false,&quot;dropping-particle&quot;:&quot;&quot;,&quot;non-dropping-particle&quot;:&quot;&quot;},{&quot;family&quot;:&quot;Timofeyeva&quot;,&quot;given&quot;:&quot;Yekaterina&quot;,&quot;parse-names&quot;:false,&quot;dropping-particle&quot;:&quot;&quot;,&quot;non-dropping-particle&quot;:&quot;&quot;},{&quot;family&quot;:&quot;Gu&quot;,&quot;given&quot;:&quot;Jianxin&quot;,&quot;parse-names&quot;:false,&quot;dropping-particle&quot;:&quot;&quot;,&quot;non-dropping-particle&quot;:&quot;&quot;},{&quot;family&quot;:&quot;Kim&quot;,&quot;given&quot;:&quot;Jin Hwan&quot;,&quot;parse-names&quot;:false,&quot;dropping-particle&quot;:&quot;&quot;,&quot;non-dropping-particle&quot;:&quot;&quot;},{&quot;family&quot;:&quot;Kodali&quot;,&quot;given&quot;:&quot;Srinivas&quot;,&quot;parse-names&quot;:false,&quot;dropping-particle&quot;:&quot;&quot;,&quot;non-dropping-particle&quot;:&quot;&quot;},{&quot;family&quot;:&quot;Liu&quot;,&quot;given&quot;:&quot;Yongdong&quot;,&quot;parse-names&quot;:false,&quot;dropping-particle&quot;:&quot;&quot;,&quot;non-dropping-particle&quot;:&quot;&quot;},{&quot;family&quot;:&quot;Mininni&quot;,&quot;given&quot;:&quot;Terri&quot;,&quot;parse-names&quot;:false,&quot;dropping-particle&quot;:&quot;&quot;,&quot;non-dropping-particle&quot;:&quot;&quot;},{&quot;family&quot;:&quot;Moghazeh&quot;,&quot;given&quot;:&quot;Soraya&quot;,&quot;parse-names&quot;:false,&quot;dropping-particle&quot;:&quot;&quot;,&quot;non-dropping-particle&quot;:&quot;&quot;},{&quot;family&quot;:&quot;Pavliakova&quot;,&quot;given&quot;:&quot;Danka&quot;,&quot;parse-names&quot;:false,&quot;dropping-particle&quot;:&quot;&quot;,&quot;non-dropping-particle&quot;:&quot;&quot;},{&quot;family&quot;:&quot;Singer&quot;,&quot;given&quot;:&quot;Christine&quot;,&quot;parse-names&quot;:false,&quot;dropping-particle&quot;:&quot;&quot;,&quot;non-dropping-particle&quot;:&quot;&quot;},{&quot;family&quot;:&quot;Singh&quot;,&quot;given&quot;:&quot;Suddham&quot;,&quot;parse-names&quot;:false,&quot;dropping-particle&quot;:&quot;&quot;,&quot;non-dropping-particle&quot;:&quot;&quot;},{&quot;family&quot;:&quot;Handke&quot;,&quot;given&quot;:&quot;Luke D.&quot;,&quot;parse-names&quot;:false,&quot;dropping-particle&quot;:&quot;&quot;,&quot;non-dropping-particle&quot;:&quot;&quot;},{&quot;family&quot;:&quot;Lotvin&quot;,&quot;given&quot;:&quot;Jason&quot;,&quot;parse-names&quot;:false,&quot;dropping-particle&quot;:&quot;&quot;,&quot;non-dropping-particle&quot;:&quot;&quot;},{&quot;family&quot;:&quot;Prasad&quot;,&quot;given&quot;:&quot;A. Krishna&quot;,&quot;parse-names&quot;:false,&quot;dropping-particle&quot;:&quot;&quot;,&quot;non-dropping-particle&quot;:&quot;&quot;},{&quot;family&quot;:&quot;Scully&quot;,&quot;given&quot;:&quot;Ingrid L.&quot;,&quot;parse-names&quot;:false,&quot;dropping-particle&quot;:&quot;&quot;,&quot;non-dropping-particle&quot;:&quot;&quot;},{&quot;family&quot;:&quot;Donald&quot;,&quot;given&quot;:&quot;Robert G.K.&quot;,&quot;parse-names&quot;:false,&quot;dropping-particle&quot;:&quot;&quot;,&quot;non-dropping-particle&quot;:&quot;&quot;},{&quot;family&quot;:&quot;Jansen&quot;,&quot;given&quot;:&quot;Kathrin U.&quot;,&quot;parse-names&quot;:false,&quot;dropping-particle&quot;:&quot;&quot;,&quot;non-dropping-particle&quot;:&quot;&quot;},{&quot;family&quot;:&quot;Anderson&quot;,&quot;given&quot;:&quot;Annaliesa S.&quot;,&quot;parse-names&quot;:false,&quot;dropping-particle&quot;:&quot;&quot;,&quot;non-dropping-particle&quot;:&quot;&quot;}],&quot;container-title&quot;:&quot;Journal of Infectious Diseases&quot;,&quot;DOI&quot;:&quot;http://dx.doi.org/10.1093/infdis/jiz062&quot;,&quot;ISSN&quot;:&quot;0022-1899&quot;,&quot;URL&quot;:&quot;http://jid.oxfordjournals.org/content/current&quot;,&quot;issued&quot;:{&quot;date-parts&quot;:[[2019,6,5]]},&quot;publisher-place&quot;:&quot;E.T. Buurman, Vaccine Research and Development, Pfizer, 401 N Middletown Rd, Pearl River, NY 10965, United States. E-mail: annaliesa.anderson@pfizer.com&quot;,&quot;page&quot;:&quot;105-115&quot;,&quot;language&quot;:&quot;English&quot;,&quot;abstract&quot;:&quot;Background: Group B streptococcus (GBS) causes serious diseases in newborn infants, often resulting in lifelong neurologic impairments or death. Prophylactic vaccination of pregnant women prior to delivery could provide comprehensive protection, as early onset and late-onset disease and maternal complications potentially could be addressed. Method(s): Capsular polysaccharide conjugate vaccine GBS6 was designed using surveillance data yielded by whole-genome sequencing of a global collection of recently recovered GBS isolates responsible for invasive neonatal GBS disease. Capsular polysaccharides were isolated, oxidized using sodium periodate, and conjugated to CRM197 by reductive amination in dimethyl sulfoxide. Immune responses in mice and rhesus macaques were measured in a multiplex Luminex immunoglobulin G (IgG) assay and opsonophagocytic activity assays. Result(s): The optimized conjugates were immunogenic, alone and in combination, in mice and rhesus macaques, inducing IgG antibodies that mediated opsonophagocytic killing. Active immunization of murine dams with GBS6 prior to mating resulted in serotype-specific protection of pups from a lethal challenge with GBS. Protection following passive administration of serotype-specific IgG monoclonal antibodies to dams demonstrated conclusively that anticapsular polysaccharide IgG alone is sufficient for protection. Conclusion(s): The findings support the ongoing clinical evaluation of maternal GBS6 vaccination as a potential alternative method to prevent GBS disease in infants.Copyright © 2019 The Author(s) 2019. Published by Oxford University Press for the Infectious Diseases Society of America.&quot;,&quot;publisher&quot;:&quot;Oxford University Press&quot;,&quot;issue&quot;:&quot;1&quot;,&quot;volume&quot;:&quot;220&quot;,&quot;container-title-short&quot;:&quot;&quot;},&quot;isTemporary&quot;:false}]},{&quot;citationID&quot;:&quot;MENDELEY_CITATION_48ca9012-e53d-4e1d-adbe-f5de3cd679f6&quot;,&quot;properties&quot;:{&quot;noteIndex&quot;:0},&quot;isEdited&quot;:false,&quot;manualOverride&quot;:{&quot;isManuallyOverridden&quot;:false,&quot;citeprocText&quot;:&quot;&lt;sup&gt;11&lt;/sup&gt;&quot;,&quot;manualOverrideText&quot;:&quot;&quot;},&quot;citationTag&quot;:&quot;MENDELEY_CITATION_v3_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&quot;,&quot;citationItems&quot;:[{&quot;id&quot;:&quot;01e824ca-a8f1-3fc6-a3a3-7b3fb4c7773e&quot;,&quot;itemData&quot;:{&quot;type&quot;:&quot;article-journal&quot;,&quot;id&quot;:&quot;01e824ca-a8f1-3fc6-a3a3-7b3fb4c7773e&quot;,&quot;title&quot;:&quot;Calibration of a serum reference standard for Group B streptococcal polysaccharide conjugate vaccine development using surface plasmon resonance&quot;,&quot;author&quot;:[{&quot;family&quot;:&quot;Esadze&quot;,&quot;given&quot;:&quot;Alexandre&quot;,&quot;parse-names&quot;:false,&quot;dropping-particle&quot;:&quot;&quot;,&quot;non-dropping-particle&quot;:&quot;&quot;},{&quot;family&quot;:&quot;Grube&quot;,&quot;given&quot;:&quot;Christopher D.&quot;,&quot;parse-names&quot;:false,&quot;dropping-particle&quot;:&quot;&quot;,&quot;non-dropping-particle&quot;:&quot;&quot;},{&quot;family&quot;:&quot;Wellnitz&quot;,&quot;given&quot;:&quot;Sabine&quot;,&quot;parse-names&quot;:false,&quot;dropping-particle&quot;:&quot;&quot;,&quot;non-dropping-particle&quot;:&quot;&quot;},{&quot;family&quot;:&quot;Singh&quot;,&quot;given&quot;:&quot;Suddham&quot;,&quot;parse-names&quot;:false,&quot;dropping-particle&quot;:&quot;&quot;,&quot;non-dropping-particle&quot;:&quot;&quot;},{&quot;family&quot;:&quot;Nguyen&quot;,&quot;given&quot;:&quot;Ha H.&quot;,&quot;parse-names&quot;:false,&quot;dropping-particle&quot;:&quot;&quot;,&quot;non-dropping-particle&quot;:&quot;&quot;},{&quot;family&quot;:&quot;Gaylord&quot;,&quot;given&quot;:&quot;Michelle A.&quot;,&quot;parse-names&quot;:false,&quot;dropping-particle&quot;:&quot;&quot;,&quot;non-dropping-particle&quot;:&quot;&quot;},{&quot;family&quot;:&quot;Zhu&quot;,&quot;given&quot;:&quot;Aiping&quot;,&quot;parse-names&quot;:false,&quot;dropping-particle&quot;:&quot;&quot;,&quot;non-dropping-particle&quot;:&quot;&quot;},{&quot;family&quot;:&quot;Gribenko&quot;,&quot;given&quot;:&quot;Alexey&quot;,&quot;parse-names&quot;:false,&quot;dropping-particle&quot;:&quot;&quot;,&quot;non-dropping-particle&quot;:&quot;&quot;},{&quot;family&quot;:&quot;Tan&quot;,&quot;given&quot;:&quot;Charles Y.&quot;,&quot;parse-names&quot;:false,&quot;dropping-particle&quot;:&quot;&quot;,&quot;non-dropping-particle&quot;:&quot;&quot;},{&quot;family&quot;:&quot;Anderson&quot;,&quot;given&quot;:&quot;Annaliesa S.&quot;,&quot;parse-names&quot;:false,&quot;dropping-particle&quot;:&quot;&quot;,&quot;non-dropping-particle&quot;:&quot;&quot;},{&quot;family&quot;:&quot;Simon&quot;,&quot;given&quot;:&quot;Raphael&quot;,&quot;parse-names&quot;:false,&quot;dropping-particle&quot;:&quot;&quot;,&quot;non-dropping-particle&quot;:&quot;&quot;}],&quot;container-title&quot;:&quot;npj Vaccines 2023 8:1&quot;,&quot;accessed&quot;:{&quot;date-parts&quot;:[[2023,10,24]]},&quot;DOI&quot;:&quot;10.1038/s41541-023-00667-1&quot;,&quot;ISSN&quot;:&quot;2059-0105&quot;,&quot;URL&quot;:&quot;https://www.nature.com/articles/s41541-023-00667-1&quot;,&quot;issued&quot;:{&quot;date-parts&quot;:[[2023,5,19]]},&quot;page&quot;:&quot;1-10&quot;,&quot;abstract&quot;:&quot;Group B streptococcus (GBS) is a leading cause of neonatal morbidity and mortality worldwide. Development of a maternal vaccine to protect newborns through placentally transferred antibody is considered feasible based on the well-established relationship between anti-GBS capsular polysaccharide (CPS) IgG levels at birth and reduced risk of neonatal invasive GBS. An accurately calibrated serum reference standard that can be used to measure anti-CPS concentrations is critical for estimation of protective antibody levels across serotypes and potential vaccine performance. For this, precise weight-based measurement of anti-CPS IgG in sera is required. Here, we report an improved approach for determining serum anti-CPS IgG levels using surface plasmon resonance with monoclonal antibody standards, coupled with a direct Luminex-based immunoassay. This technique was used to quantify serotype-specific anti-CPS IgG levels in a human serum reference pool derived from subjects immunized with an investigational six-valent GBS glycoconjugate vaccine.&quot;,&quot;publisher&quot;:&quot;Nature Publishing Group&quot;,&quot;issue&quot;:&quot;1&quot;,&quot;volume&quot;:&quot;8&quot;,&quot;container-title-short&quot;:&quot;&quot;},&quot;isTemporary&quot;:false}]},{&quot;citationID&quot;:&quot;MENDELEY_CITATION_608abd0d-f2c0-465b-be4c-39a14cdae534&quot;,&quot;properties&quot;:{&quot;noteIndex&quot;:0},&quot;isEdited&quot;:false,&quot;manualOverride&quot;:{&quot;isManuallyOverridden&quot;:false,&quot;citeprocText&quot;:&quot;&lt;sup&gt;12&lt;/sup&gt;&quot;,&quot;manualOverrideText&quot;:&quot;&quot;},&quot;citationTag&quot;:&quot;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&quot;,&quot;citationItems&quot;:[{&quot;id&quot;:&quot;5ab78d54-02bf-3a7b-a811-602e6c38892e&quot;,&quot;itemData&quot;:{&quot;type&quot;:&quot;article-journal&quot;,&quot;id&quot;:&quot;5ab78d54-02bf-3a7b-a811-602e6c38892e&quot;,&quot;title&quot;:&quot;Potential for Maternally Administered Vaccine for Infant Group B Streptococcus.&quot;,&quot;author&quot;:[{&quot;family&quot;:&quot;Madhi&quot;,&quot;given&quot;:&quot;Shabir A&quot;,&quot;parse-names&quot;:false,&quot;dropping-particle&quot;:&quot;&quot;,&quot;non-dropping-particle&quot;:&quot;&quot;},{&quot;family&quot;:&quot;Anderson&quot;,&quot;given&quot;:&quot;Annaliesa S&quot;,&quot;parse-names&quot;:false,&quot;dropping-particle&quot;:&quot;&quot;,&quot;non-dropping-particle&quot;:&quot;&quot;},{&quot;family&quot;:&quot;Absalon&quot;,&quot;given&quot;:&quot;Judith&quot;,&quot;parse-names&quot;:false,&quot;dropping-particle&quot;:&quot;&quot;,&quot;non-dropping-particle&quot;:&quot;&quot;},{&quot;family&quot;:&quot;Radley&quot;,&quot;given&quot;:&quot;David&quot;,&quot;parse-names&quot;:false,&quot;dropping-particle&quot;:&quot;&quot;,&quot;non-dropping-particle&quot;:&quot;&quot;},{&quot;family&quot;:&quot;Simon&quot;,&quot;given&quot;:&quot;Raphael&quot;,&quot;parse-names&quot;:false,&quot;dropping-particle&quot;:&quot;&quot;,&quot;non-dropping-particle&quot;:&quot;&quot;},{&quot;family&quot;:&quot;Jongihlati&quot;,&quot;given&quot;:&quot;Babalwa&quot;,&quot;parse-names&quot;:false,&quot;dropping-particle&quot;:&quot;&quot;,&quot;non-dropping-particle&quot;:&quot;&quot;},{&quot;family&quot;:&quot;Strehlau&quot;,&quot;given&quot;:&quot;Renate&quot;,&quot;parse-names&quot;:false,&quot;dropping-particle&quot;:&quot;&quot;,&quot;non-dropping-particle&quot;:&quot;&quot;},{&quot;family&quot;:&quot;Niekerk&quot;,&quot;given&quot;:&quot;Anika M&quot;,&quot;parse-names&quot;:false,&quot;dropping-particle&quot;:&quot;&quot;,&quot;non-dropping-particle&quot;:&quot;van&quot;},{&quot;family&quot;:&quot;Izu&quot;,&quot;given&quot;:&quot;Alane&quot;,&quot;parse-names&quot;:false,&quot;dropping-particle&quot;:&quot;&quot;,&quot;non-dropping-particle&quot;:&quot;&quot;},{&quot;family&quot;:&quot;Naidoo&quot;,&quot;given&quot;:&quot;Niree&quot;,&quot;parse-names&quot;:false,&quot;dropping-particle&quot;:&quot;&quot;,&quot;non-dropping-particle&quot;:&quot;&quot;},{&quot;family&quot;:&quot;Kwatra&quot;,&quot;given&quot;:&quot;Gaurav&quot;,&quot;parse-names&quot;:false,&quot;dropping-particle&quot;:&quot;&quot;,&quot;non-dropping-particle&quot;:&quot;&quot;},{&quot;family&quot;:&quot;Ramsamy&quot;,&quot;given&quot;:&quot;Yogandree&quot;,&quot;parse-names&quot;:false,&quot;dropping-particle&quot;:&quot;&quot;,&quot;non-dropping-particle&quot;:&quot;&quot;},{&quot;family&quot;:&quot;Said&quot;,&quot;given&quot;:&quot;Mohamed&quot;,&quot;parse-names&quot;:false,&quot;dropping-particle&quot;:&quot;&quot;,&quot;non-dropping-particle&quot;:&quot;&quot;},{&quot;family&quot;:&quot;Jones&quot;,&quot;given&quot;:&quot;Stephanie&quot;,&quot;parse-names&quot;:false,&quot;dropping-particle&quot;:&quot;&quot;,&quot;non-dropping-particle&quot;:&quot;&quot;},{&quot;family&quot;:&quot;Jose&quot;,&quot;given&quot;:&quot;Lisa&quot;,&quot;parse-names&quot;:false,&quot;dropping-particle&quot;:&quot;&quot;,&quot;non-dropping-particle&quot;:&quot;&quot;},{&quot;family&quot;:&quot;Fairlie&quot;,&quot;given&quot;:&quot;Lee&quot;,&quot;parse-names&quot;:false,&quot;dropping-particle&quot;:&quot;&quot;,&quot;non-dropping-particle&quot;:&quot;&quot;},{&quot;family&quot;:&quot;Barnabas&quot;,&quot;given&quot;:&quot;Shaun L&quot;,&quot;parse-names&quot;:false,&quot;dropping-particle&quot;:&quot;&quot;,&quot;non-dropping-particle&quot;:&quot;&quot;},{&quot;family&quot;:&quot;Newton&quot;,&quot;given&quot;:&quot;Ryan&quot;,&quot;parse-names&quot;:false,&quot;dropping-particle&quot;:&quot;&quot;,&quot;non-dropping-particle&quot;:&quot;&quot;},{&quot;family&quot;:&quot;Munson&quot;,&quot;given&quot;:&quot;Samantha&quot;,&quot;parse-names&quot;:false,&quot;dropping-particle&quot;:&quot;&quot;,&quot;non-dropping-particle&quot;:&quot;&quot;},{&quot;family&quot;:&quot;Jefferies&quot;,&quot;given&quot;:&quot;Zahra&quot;,&quot;parse-names&quot;:false,&quot;dropping-particle&quot;:&quot;&quot;,&quot;non-dropping-particle&quot;:&quot;&quot;},{&quot;family&quot;:&quot;Pavliakova&quot;,&quot;given&quot;:&quot;Danka&quot;,&quot;parse-names&quot;:false,&quot;dropping-particle&quot;:&quot;&quot;,&quot;non-dropping-particle&quot;:&quot;&quot;},{&quot;family&quot;:&quot;Silmon de Monerri&quot;,&quot;given&quot;:&quot;Natalie C&quot;,&quot;parse-names&quot;:false,&quot;dropping-particle&quot;:&quot;&quot;,&quot;non-dropping-particle&quot;:&quot;&quot;},{&quot;family&quot;:&quot;Gomme&quot;,&quot;given&quot;:&quot;Emily&quot;,&quot;parse-names&quot;:false,&quot;dropping-particle&quot;:&quot;&quot;,&quot;non-dropping-particle&quot;:&quot;&quot;},{&quot;family&quot;:&quot;Perez&quot;,&quot;given&quot;:&quot;John L&quot;,&quot;parse-names&quot;:false,&quot;dropping-particle&quot;:&quot;&quot;,&quot;non-dropping-particle&quot;:&quot;&quot;},{&quot;family&quot;:&quot;Scott&quot;,&quot;given&quot;:&quot;Daniel A&quot;,&quot;parse-names&quot;:false,&quot;dropping-particle&quot;:&quot;&quot;,&quot;non-dropping-particle&quot;:&quot;&quot;},{&quot;family&quot;:&quot;Gruber&quot;,&quot;given&quot;:&quot;William C&quot;,&quot;parse-names&quot;:false,&quot;dropping-particle&quot;:&quot;&quot;,&quot;non-dropping-particle&quot;:&quot;&quot;},{&quot;family&quot;:&quot;Jansen&quot;,&quot;given&quot;:&quot;Kathrin U&quot;,&quot;parse-names&quot;:false,&quot;dropping-particle&quot;:&quot;&quot;,&quot;non-dropping-particle&quot;:&quot;&quot;}],&quot;container-title&quot;:&quot;The New England journal of medicine&quot;,&quot;accessed&quot;:{&quot;date-parts&quot;:[[2023,8,18]]},&quot;DOI&quot;:&quot;10.1056/NEJMOA2116045/SUPPL_FILE/NEJMOA2116045_DATA-SHARING.PDF&quot;,&quot;ISSN&quot;:&quot;1533-4406&quot;,&quot;PMID&quot;:&quot;37467497&quot;,&quot;URL&quot;:&quot;http://www.ncbi.nlm.nih.gov/pubmed/37467497&quot;,&quot;issued&quot;:{&quot;date-parts&quot;:[[2023,7,20]]},&quot;page&quot;:&quot;215-227&quot;,&quot;abstract&quot;:&quot;BACKGROUND Natural history studies have correlated serotype-specific anti-capsular polysaccharide (CPS) IgG in newborns with a reduced risk of group B streptococcal disease. A hexavalent CPS-cross-reactive material 197 glycoconjugate vaccine (GBS6) is being developed as a maternal vaccine to prevent invasive group B streptococcus in young infants. METHODS In an ongoing phase 2, placebo-controlled trial involving pregnant women, we assessed the safety and immunogenicity of a single dose of various GBS6 formulations and analyzed maternally transferred anti-CPS antibodies. In a parallel seroepidemiologic study that was conducted in the same population, we assessed serotype-specific anti-CPS IgG concentrations that were associated with a reduced risk of invasive disease among newborns through 89 days of age to define putative protective thresholds. RESULTS Naturally acquired anti-CPS IgG concentrations were associated with a reduced risk of disease among infants in the seroepidemiologic study. IgG thresholds that were determined to be associated with 75 to 95% reductions in the risk of disease were 0.184 to 0.827 μg per milliliter. No GBS6-associated safety signals were observed among the mothers or infants. The incidence of adverse events and of serious adverse events were similar across the trial groups for both mothers and infants; more local reactions were observed in the groups that received GBS6 containing aluminum phosphate. Among the infants, the most common serious adverse events were minor congenital anomalies (umbilical hernia and congenital dermal melanocytosis). GBS6 induced maternal antibody responses to all serotypes, with maternal-to-infant antibody ratios of approximately 0.4 to 1.3, depending on the dose. The percentage of infants with anti-CPS IgG concentrations above 0.184 μg per milliliter varied according to serotype and formulation, with 57 to 97% of the infants having a seroresponse to the most immunogenic formulation. CONCLUSIONS GBS6 elicited anti-CPS antibodies against group B streptococcus in pregnant women that were transferred to infants at levels associated with a reduced risk of invasive group B streptococcal disease. (Funded by Pfizer and the Bill and Melinda Gates Foundation; C1091002 ClinicalTrials.gov number, NCT03765073.).&quot;,&quot;publisher&quot;:&quot;Massachusetts Medical Society&quot;,&quot;issue&quot;:&quot;3&quot;,&quot;volume&quot;:&quot;389&quot;,&quot;container-title-short&quot;:&quot;N Engl J Med&quot;},&quot;isTemporary&quot;:false}]}]"/>
    <we:property name="MENDELEY_CITATIONS_LOCALE_CODE" value="&quot;en-GB&quot;"/>
    <we:property name="MENDELEY_CITATIONS_STYLE" value="{&quot;id&quot;:&quot;https://www.zotero.org/styles/the-lancet-infectious-diseases&quot;,&quot;title&quot;:&quot;The Lancet Infectious Diseases&quot;,&quot;format&quot;:&quot;numeric&quot;,&quot;defaultLocale&quot;:&quot;en-GB&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1F2D7-C4A7-4862-A930-D7D9B7DD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2940</Words>
  <Characters>16415</Characters>
  <Application>Microsoft Office Word</Application>
  <DocSecurity>0</DocSecurity>
  <Lines>1025</Lines>
  <Paragraphs>716</Paragraphs>
  <ScaleCrop>false</ScaleCrop>
  <Company/>
  <LinksUpToDate>false</LinksUpToDate>
  <CharactersWithSpaces>18639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2025-03-04T13:06:00Z</dcterms:created>
  <dcterms:modified xsi:type="dcterms:W3CDTF">2025-03-04T13:06:00Z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3a14e4345ea29ed9ca6bb0da922385df7bfa5c8894959801f8ba45f82ce61506</vt:lpwstr>
  </property>
</Properties>
</file>